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35A91" w14:textId="62EC5DC3" w:rsidR="00274A1D" w:rsidRDefault="00EE6712" w:rsidP="000F6FBD">
      <w:pPr>
        <w:pStyle w:val="Ttulo1"/>
        <w:sectPr w:rsidR="00274A1D" w:rsidSect="00274A1D">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2268" w:left="1701" w:header="709" w:footer="709" w:gutter="0"/>
          <w:cols w:space="708"/>
          <w:docGrid w:linePitch="360"/>
        </w:sectPr>
      </w:pPr>
      <w:bookmarkStart w:id="0" w:name="_Toc85653534"/>
      <w:bookmarkStart w:id="1" w:name="_Toc100563781"/>
      <w:r w:rsidRPr="00A03554">
        <w:rPr>
          <w:noProof/>
          <w:lang w:eastAsia="es-MX"/>
        </w:rPr>
        <w:drawing>
          <wp:anchor distT="0" distB="0" distL="114300" distR="114300" simplePos="0" relativeHeight="251860992" behindDoc="1" locked="0" layoutInCell="1" allowOverlap="1" wp14:anchorId="20D5F9CD" wp14:editId="694E9136">
            <wp:simplePos x="0" y="0"/>
            <wp:positionH relativeFrom="column">
              <wp:posOffset>-1090768</wp:posOffset>
            </wp:positionH>
            <wp:positionV relativeFrom="paragraph">
              <wp:posOffset>-2150685</wp:posOffset>
            </wp:positionV>
            <wp:extent cx="7769389" cy="11344940"/>
            <wp:effectExtent l="0" t="0" r="3175" b="889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72400" cy="11349337"/>
                    </a:xfrm>
                    <a:prstGeom prst="rect">
                      <a:avLst/>
                    </a:prstGeom>
                  </pic:spPr>
                </pic:pic>
              </a:graphicData>
            </a:graphic>
            <wp14:sizeRelH relativeFrom="margin">
              <wp14:pctWidth>0</wp14:pctWidth>
            </wp14:sizeRelH>
            <wp14:sizeRelV relativeFrom="margin">
              <wp14:pctHeight>0</wp14:pctHeight>
            </wp14:sizeRelV>
          </wp:anchor>
        </w:drawing>
      </w:r>
      <w:r w:rsidRPr="00A03554">
        <w:rPr>
          <w:noProof/>
          <w:lang w:eastAsia="es-MX"/>
        </w:rPr>
        <w:drawing>
          <wp:anchor distT="0" distB="0" distL="114300" distR="114300" simplePos="0" relativeHeight="251858944" behindDoc="1" locked="0" layoutInCell="1" allowOverlap="1" wp14:anchorId="3B0C14A4" wp14:editId="70D2D813">
            <wp:simplePos x="0" y="0"/>
            <wp:positionH relativeFrom="page">
              <wp:posOffset>-416560</wp:posOffset>
            </wp:positionH>
            <wp:positionV relativeFrom="paragraph">
              <wp:posOffset>-1960880</wp:posOffset>
            </wp:positionV>
            <wp:extent cx="8172000" cy="11557361"/>
            <wp:effectExtent l="0" t="0" r="635"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172000" cy="11557361"/>
                    </a:xfrm>
                    <a:prstGeom prst="rect">
                      <a:avLst/>
                    </a:prstGeom>
                  </pic:spPr>
                </pic:pic>
              </a:graphicData>
            </a:graphic>
            <wp14:sizeRelH relativeFrom="margin">
              <wp14:pctWidth>0</wp14:pctWidth>
            </wp14:sizeRelH>
            <wp14:sizeRelV relativeFrom="margin">
              <wp14:pctHeight>0</wp14:pctHeight>
            </wp14:sizeRelV>
          </wp:anchor>
        </w:drawing>
      </w:r>
      <w:r w:rsidR="003B4780" w:rsidRPr="00A03554">
        <w:rPr>
          <w:noProof/>
          <w:lang w:eastAsia="es-MX"/>
        </w:rPr>
        <w:drawing>
          <wp:anchor distT="0" distB="0" distL="114300" distR="114300" simplePos="0" relativeHeight="251720704" behindDoc="1" locked="0" layoutInCell="1" allowOverlap="1" wp14:anchorId="6478D80E" wp14:editId="6DD3861C">
            <wp:simplePos x="0" y="0"/>
            <wp:positionH relativeFrom="page">
              <wp:posOffset>-2198</wp:posOffset>
            </wp:positionH>
            <wp:positionV relativeFrom="paragraph">
              <wp:posOffset>-1961515</wp:posOffset>
            </wp:positionV>
            <wp:extent cx="9058275" cy="12810778"/>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058275" cy="12810778"/>
                    </a:xfrm>
                    <a:prstGeom prst="rect">
                      <a:avLst/>
                    </a:prstGeom>
                  </pic:spPr>
                </pic:pic>
              </a:graphicData>
            </a:graphic>
            <wp14:sizeRelH relativeFrom="margin">
              <wp14:pctWidth>0</wp14:pctWidth>
            </wp14:sizeRelH>
            <wp14:sizeRelV relativeFrom="margin">
              <wp14:pctHeight>0</wp14:pctHeight>
            </wp14:sizeRelV>
          </wp:anchor>
        </w:drawing>
      </w:r>
      <w:r w:rsidR="003B4780" w:rsidRPr="000F6FBD">
        <w:rPr>
          <w:noProof/>
          <w:lang w:eastAsia="es-MX"/>
        </w:rPr>
        <w:drawing>
          <wp:anchor distT="0" distB="0" distL="114300" distR="114300" simplePos="0" relativeHeight="251658240" behindDoc="1" locked="0" layoutInCell="1" allowOverlap="1" wp14:anchorId="4C8E7945" wp14:editId="675965CD">
            <wp:simplePos x="0" y="0"/>
            <wp:positionH relativeFrom="margin">
              <wp:align>center</wp:align>
            </wp:positionH>
            <wp:positionV relativeFrom="paragraph">
              <wp:posOffset>-1962785</wp:posOffset>
            </wp:positionV>
            <wp:extent cx="7822565" cy="10123805"/>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22565" cy="10123805"/>
                    </a:xfrm>
                    <a:prstGeom prst="rect">
                      <a:avLst/>
                    </a:prstGeom>
                  </pic:spPr>
                </pic:pic>
              </a:graphicData>
            </a:graphic>
            <wp14:sizeRelH relativeFrom="page">
              <wp14:pctWidth>0</wp14:pctWidth>
            </wp14:sizeRelH>
            <wp14:sizeRelV relativeFrom="page">
              <wp14:pctHeight>0</wp14:pctHeight>
            </wp14:sizeRelV>
          </wp:anchor>
        </w:drawing>
      </w:r>
      <w:r w:rsidR="004F63E0">
        <w:rPr>
          <w:noProof/>
          <w:lang w:eastAsia="es-MX"/>
        </w:rPr>
        <mc:AlternateContent>
          <mc:Choice Requires="wps">
            <w:drawing>
              <wp:anchor distT="0" distB="0" distL="114300" distR="114300" simplePos="0" relativeHeight="251659264" behindDoc="0" locked="0" layoutInCell="1" allowOverlap="1" wp14:anchorId="19E53EB8" wp14:editId="6801FD02">
                <wp:simplePos x="0" y="0"/>
                <wp:positionH relativeFrom="column">
                  <wp:posOffset>1701165</wp:posOffset>
                </wp:positionH>
                <wp:positionV relativeFrom="paragraph">
                  <wp:posOffset>1610360</wp:posOffset>
                </wp:positionV>
                <wp:extent cx="4552950" cy="22764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552950" cy="2276475"/>
                        </a:xfrm>
                        <a:prstGeom prst="rect">
                          <a:avLst/>
                        </a:prstGeom>
                        <a:noFill/>
                        <a:ln w="6350">
                          <a:noFill/>
                        </a:ln>
                      </wps:spPr>
                      <wps:txbx>
                        <w:txbxContent>
                          <w:p w14:paraId="084DDCB5" w14:textId="1E643B65" w:rsidR="00403957" w:rsidRPr="004F63E0" w:rsidRDefault="00403957" w:rsidP="00AB33CD">
                            <w:pPr>
                              <w:jc w:val="center"/>
                              <w:rPr>
                                <w:rFonts w:ascii="HELVETICA NEUE CONDENSED" w:hAnsi="HELVETICA NEUE CONDENSED"/>
                                <w:b/>
                                <w:bCs/>
                                <w:color w:val="00285F"/>
                                <w:sz w:val="72"/>
                                <w:szCs w:val="60"/>
                                <w:lang w:val="es-ES"/>
                              </w:rPr>
                            </w:pPr>
                            <w:r w:rsidRPr="004F63E0">
                              <w:rPr>
                                <w:rFonts w:ascii="HELVETICA NEUE CONDENSED" w:hAnsi="HELVETICA NEUE CONDENSED"/>
                                <w:b/>
                                <w:bCs/>
                                <w:color w:val="00285F"/>
                                <w:sz w:val="72"/>
                                <w:szCs w:val="60"/>
                                <w:lang w:val="es-ES"/>
                              </w:rPr>
                              <w:t>FALTAS ADMINISTRATIVAS.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133.95pt;margin-top:126.8pt;width:358.5pt;height:1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NMgIAAFkEAAAOAAAAZHJzL2Uyb0RvYy54bWysVFFv2jAQfp+0/2D5fQSyQNuIUDEqpkmo&#10;rUSnPhvHJpFin2cbEvbrd3YCZd2epr2Ys+/47u677zK/71RDjsK6GnRBJ6MxJUJzKGu9L+j3l/Wn&#10;W0qcZ7pkDWhR0JNw9H7x8cO8NblIoYKmFJYgiHZ5awpaeW/yJHG8Eoq5ERih0SnBKubxavdJaVmL&#10;6KpJ0vF4lrRgS2OBC+fw9aF30kXEl1Jw/ySlE540BcXafDxtPHfhTBZzlu8tM1XNhzLYP1ShWK0x&#10;6QXqgXlGDrb+A0rV3IID6UccVAJS1lzEHrCbyfhdN9uKGRF7QXKcudDk/h8sfzw+W1KXBc0o0Uzh&#10;iFYHVlogpSBedB5IFkhqjcsxdmsw2ndfoMNhn98dPobeO2lV+MWuCPqR7tOFYkQiHB+z6TS9m6KL&#10;oy9Nb2bZzTTgJG9/N9b5rwIUCUZBLc4wUsuOG+f70HNIyKZhXTdNnGOjSVvQ2WfE/82D4I3GHKGJ&#10;vthg+W7XDZ3toDxhYxZ6fTjD1zUm3zDnn5lFQWDBKHL/hIdsAJPAYFFSgf35t/cQj3NCLyUtCqyg&#10;7seBWUFJ803jBO8mWRYUGS/Z9CbFi7327K49+qBWgBqe4DoZHs0Q75uzKS2oV9yFZciKLqY55i7o&#10;7myufC973CUulssYhBo0zG/01vAAHUgL1L50r8yagf8ggkc4S5Hl78bQx/Z0Lw8eZB1nFAjuWR14&#10;R/3GKQ+7Fhbk+h6j3r4Ii18AAAD//wMAUEsDBBQABgAIAAAAIQB6JBra4gAAAAsBAAAPAAAAZHJz&#10;L2Rvd25yZXYueG1sTI/LTsMwEEX3SPyDNUjsqJOUhjaNU6FKFSskWqiq7px4GkfEdhS7Sfh7hlXZ&#10;zePozpl8M5mWDdj7xlkB8SwChrZyqrG1gK/P3dMSmA/SKtk6iwJ+0MOmuL/LZabcaPc4HELNKMT6&#10;TArQIXQZ577SaKSfuQ4t7S6uNzJQ29dc9XKkcNPyJIpSbmRj6YKWHW41Vt+HqxFwNovSX7bV7v04&#10;vI3H/fz0oeuTEI8P0+saWMAp3GD40yd1KMipdFerPGsFJOnLilAqFvMUGBGr5TNNSgFpnMTAi5z/&#10;/6H4BQAA//8DAFBLAQItABQABgAIAAAAIQC2gziS/gAAAOEBAAATAAAAAAAAAAAAAAAAAAAAAABb&#10;Q29udGVudF9UeXBlc10ueG1sUEsBAi0AFAAGAAgAAAAhADj9If/WAAAAlAEAAAsAAAAAAAAAAAAA&#10;AAAALwEAAF9yZWxzLy5yZWxzUEsBAi0AFAAGAAgAAAAhAK7L980yAgAAWQQAAA4AAAAAAAAAAAAA&#10;AAAALgIAAGRycy9lMm9Eb2MueG1sUEsBAi0AFAAGAAgAAAAhAHokGtriAAAACwEAAA8AAAAAAAAA&#10;AAAAAAAAjAQAAGRycy9kb3ducmV2LnhtbFBLBQYAAAAABAAEAPMAAACbBQAAAAA=&#10;" filled="f" stroked="f" strokeweight=".5pt">
                <v:textbox>
                  <w:txbxContent>
                    <w:p w14:paraId="084DDCB5" w14:textId="1E643B65" w:rsidR="00274A1D" w:rsidRPr="004F63E0" w:rsidRDefault="004F63E0" w:rsidP="00AB33CD">
                      <w:pPr>
                        <w:jc w:val="center"/>
                        <w:rPr>
                          <w:rFonts w:ascii="HELVETICA NEUE CONDENSED" w:hAnsi="HELVETICA NEUE CONDENSED"/>
                          <w:b/>
                          <w:bCs/>
                          <w:color w:val="00285F"/>
                          <w:sz w:val="72"/>
                          <w:szCs w:val="60"/>
                          <w:lang w:val="es-ES"/>
                        </w:rPr>
                      </w:pPr>
                      <w:r w:rsidRPr="004F63E0">
                        <w:rPr>
                          <w:rFonts w:ascii="HELVETICA NEUE CONDENSED" w:hAnsi="HELVETICA NEUE CONDENSED"/>
                          <w:b/>
                          <w:bCs/>
                          <w:color w:val="00285F"/>
                          <w:sz w:val="72"/>
                          <w:szCs w:val="60"/>
                          <w:lang w:val="es-ES"/>
                        </w:rPr>
                        <w:t>FALTAS ADMINISTRATIVAS</w:t>
                      </w:r>
                      <w:r w:rsidR="00AB33CD" w:rsidRPr="004F63E0">
                        <w:rPr>
                          <w:rFonts w:ascii="HELVETICA NEUE CONDENSED" w:hAnsi="HELVETICA NEUE CONDENSED"/>
                          <w:b/>
                          <w:bCs/>
                          <w:color w:val="00285F"/>
                          <w:sz w:val="72"/>
                          <w:szCs w:val="60"/>
                          <w:lang w:val="es-ES"/>
                        </w:rPr>
                        <w:t>.</w:t>
                      </w:r>
                    </w:p>
                  </w:txbxContent>
                </v:textbox>
              </v:shape>
            </w:pict>
          </mc:Fallback>
        </mc:AlternateContent>
      </w:r>
      <w:r w:rsidR="0082751F">
        <w:rPr>
          <w:noProof/>
          <w:lang w:eastAsia="es-MX"/>
        </w:rPr>
        <mc:AlternateContent>
          <mc:Choice Requires="wps">
            <w:drawing>
              <wp:anchor distT="0" distB="0" distL="114300" distR="114300" simplePos="0" relativeHeight="251661312" behindDoc="0" locked="0" layoutInCell="1" allowOverlap="1" wp14:anchorId="73D1B683" wp14:editId="119E171F">
                <wp:simplePos x="0" y="0"/>
                <wp:positionH relativeFrom="column">
                  <wp:posOffset>1960520</wp:posOffset>
                </wp:positionH>
                <wp:positionV relativeFrom="paragraph">
                  <wp:posOffset>4056677</wp:posOffset>
                </wp:positionV>
                <wp:extent cx="4148455" cy="1299991"/>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148455" cy="1299991"/>
                        </a:xfrm>
                        <a:prstGeom prst="rect">
                          <a:avLst/>
                        </a:prstGeom>
                        <a:noFill/>
                        <a:ln w="6350">
                          <a:noFill/>
                        </a:ln>
                      </wps:spPr>
                      <wps:txbx>
                        <w:txbxContent>
                          <w:p w14:paraId="4EAFDFBB" w14:textId="062CF16F" w:rsidR="00403957" w:rsidRDefault="00403957" w:rsidP="005F78F2">
                            <w:pPr>
                              <w:rPr>
                                <w:rFonts w:ascii="Helvetica Neue Light" w:hAnsi="Helvetica Neue Light"/>
                                <w:color w:val="565858"/>
                                <w:sz w:val="24"/>
                                <w:lang w:val="es-ES"/>
                              </w:rPr>
                            </w:pPr>
                            <w:r>
                              <w:rPr>
                                <w:rFonts w:ascii="Helvetica Neue Light" w:hAnsi="Helvetica Neue Light"/>
                                <w:color w:val="565858"/>
                                <w:sz w:val="24"/>
                                <w:lang w:val="es-ES"/>
                              </w:rPr>
                              <w:t>ELABORÓ: PASTOR MARTÍNEZ BRIANDA GUADALUPE.</w:t>
                            </w:r>
                          </w:p>
                          <w:p w14:paraId="0536F430" w14:textId="2D439058" w:rsidR="00403957" w:rsidRDefault="00403957" w:rsidP="005F78F2">
                            <w:pPr>
                              <w:rPr>
                                <w:rFonts w:ascii="Helvetica Neue Light" w:hAnsi="Helvetica Neue Light"/>
                                <w:color w:val="565858"/>
                                <w:sz w:val="24"/>
                                <w:lang w:val="es-ES"/>
                              </w:rPr>
                            </w:pPr>
                            <w:r>
                              <w:rPr>
                                <w:rFonts w:ascii="Helvetica Neue Light" w:hAnsi="Helvetica Neue Light"/>
                                <w:color w:val="565858"/>
                                <w:sz w:val="24"/>
                                <w:lang w:val="es-ES"/>
                              </w:rPr>
                              <w:t>MONTES CABRERA ARAM YAEL.</w:t>
                            </w:r>
                          </w:p>
                          <w:p w14:paraId="17916408" w14:textId="699B6D63" w:rsidR="00403957" w:rsidRPr="005F78F2" w:rsidRDefault="00403957" w:rsidP="005F78F2">
                            <w:pPr>
                              <w:rPr>
                                <w:rFonts w:ascii="Helvetica Neue Light" w:hAnsi="Helvetica Neue Light"/>
                                <w:color w:val="565858"/>
                              </w:rPr>
                            </w:pPr>
                            <w:r>
                              <w:rPr>
                                <w:rFonts w:ascii="Helvetica Neue Light" w:hAnsi="Helvetica Neue Light"/>
                                <w:color w:val="565858"/>
                              </w:rPr>
                              <w:t>CARRERA: DERECHO.</w:t>
                            </w:r>
                          </w:p>
                          <w:p w14:paraId="229FBDB7" w14:textId="3FB742B3" w:rsidR="00403957" w:rsidRPr="005F78F2" w:rsidRDefault="00403957" w:rsidP="005A7A9C">
                            <w:pPr>
                              <w:rPr>
                                <w:rFonts w:ascii="Helvetica Neue Light" w:hAnsi="Helvetica Neue Light"/>
                                <w:color w:val="565858"/>
                              </w:rPr>
                            </w:pPr>
                          </w:p>
                          <w:p w14:paraId="644A98AA" w14:textId="3CDDC372" w:rsidR="00403957" w:rsidRPr="00274A1D" w:rsidRDefault="00403957" w:rsidP="00274A1D">
                            <w:pPr>
                              <w:rPr>
                                <w:rFonts w:ascii="Helvetica Neue Light" w:hAnsi="Helvetica Neue Light"/>
                                <w:color w:val="565858"/>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154.35pt;margin-top:319.4pt;width:326.65pt;height:10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7KNQIAAGAEAAAOAAAAZHJzL2Uyb0RvYy54bWysVFFv2jAQfp+0/2D5fYSw0LURoWJUTJNQ&#10;W4lOfTaOTSLZPs82JOzX7+wARd2epvFgzr7z3X33fc7svteKHITzLZiK5qMxJcJwqFuzq+iPl9Wn&#10;W0p8YKZmCoyo6FF4ej//+GHW2VJMoAFVC0cwifFlZyvahGDLLPO8EZr5EVhh0CnBaRZw63ZZ7ViH&#10;2bXKJuPxTdaBq60DLrzH04fBSecpv5SChycpvQhEVRR7C2l1ad3GNZvPWLlzzDYtP7XB/qELzVqD&#10;RS+pHlhgZO/aP1LpljvwIMOIg85AypaLhAHR5ON3aDYNsyJhweF4exmT/39p+ePh2ZG2ruiUEsM0&#10;UrTcs9oBqQUJog9ApnFInfUlxm4sRof+K/RI9vnc42HE3kun4z+iIujHcR8vI8ZMhONhkRe3xRRr&#10;cfTlkzv8pTzZ23XrfPgmQJNoVNQhh2m07LD2AVvB0HNIrGZg1SqVeFSGdBW9+TwdpwsXD95QBi9G&#10;EEOz0Qr9tk/IL0C2UB8Rn4NBJt7yVYs9rJkPz8yhLhASaj084SIVYC04WZQ04H797TzGI13opaRD&#10;nVXU/9wzJyhR3w0SeZcXRRRm2hTTLxPcuGvP9tpj9noJKOUcX5XlyYzxQZ1N6UC/4pNYxKroYoZj&#10;7YqGs7kMg/rxSXGxWKQglKJlYW02lsfUcapxwi/9K3P2REPUwiOcFcnKd2wMsQMfi30A2Saq4pyH&#10;qZ7GjzJODJ6eXHwn1/sU9fZhmP8GAAD//wMAUEsDBBQABgAIAAAAIQAvzSeR4gAAAAsBAAAPAAAA&#10;ZHJzL2Rvd25yZXYueG1sTI/LTsMwEEX3SPyDNUjsqENCgwmZVFWkCgnBoqUbdk7sJhF+hNhtA1/P&#10;sILlaK7uPadczdawk57C4B3C7SIBpl3r1eA6hP3b5kYAC1E6JY13GuFLB1hVlxelLJQ/u60+7WLH&#10;qMSFQiL0MY4F56HttZVh4Uft6Hfwk5WRzqnjapJnKreGp0mScysHRwu9HHXd6/Zjd7QIz/XmVW6b&#10;1IpvUz+9HNbj5/59iXh9Na8fgUU9x78w/OITOlTE1PijU4EZhCwR9xRFyDNBDpR4yFOyaxDEXbYE&#10;XpX8v0P1AwAA//8DAFBLAQItABQABgAIAAAAIQC2gziS/gAAAOEBAAATAAAAAAAAAAAAAAAAAAAA&#10;AABbQ29udGVudF9UeXBlc10ueG1sUEsBAi0AFAAGAAgAAAAhADj9If/WAAAAlAEAAAsAAAAAAAAA&#10;AAAAAAAALwEAAF9yZWxzLy5yZWxzUEsBAi0AFAAGAAgAAAAhAPHerso1AgAAYAQAAA4AAAAAAAAA&#10;AAAAAAAALgIAAGRycy9lMm9Eb2MueG1sUEsBAi0AFAAGAAgAAAAhAC/NJ5HiAAAACwEAAA8AAAAA&#10;AAAAAAAAAAAAjwQAAGRycy9kb3ducmV2LnhtbFBLBQYAAAAABAAEAPMAAACeBQAAAAA=&#10;" filled="f" stroked="f" strokeweight=".5pt">
                <v:textbox>
                  <w:txbxContent>
                    <w:p w14:paraId="4EAFDFBB" w14:textId="062CF16F" w:rsidR="00217A05" w:rsidRDefault="00217A05" w:rsidP="005F78F2">
                      <w:pPr>
                        <w:rPr>
                          <w:rFonts w:ascii="Helvetica Neue Light" w:hAnsi="Helvetica Neue Light"/>
                          <w:color w:val="565858"/>
                          <w:sz w:val="24"/>
                          <w:lang w:val="es-ES"/>
                        </w:rPr>
                      </w:pPr>
                      <w:r>
                        <w:rPr>
                          <w:rFonts w:ascii="Helvetica Neue Light" w:hAnsi="Helvetica Neue Light"/>
                          <w:color w:val="565858"/>
                          <w:sz w:val="24"/>
                          <w:lang w:val="es-ES"/>
                        </w:rPr>
                        <w:t>ELABOR</w:t>
                      </w:r>
                      <w:r w:rsidR="00AB33CD">
                        <w:rPr>
                          <w:rFonts w:ascii="Helvetica Neue Light" w:hAnsi="Helvetica Neue Light"/>
                          <w:color w:val="565858"/>
                          <w:sz w:val="24"/>
                          <w:lang w:val="es-ES"/>
                        </w:rPr>
                        <w:t>Ó</w:t>
                      </w:r>
                      <w:r>
                        <w:rPr>
                          <w:rFonts w:ascii="Helvetica Neue Light" w:hAnsi="Helvetica Neue Light"/>
                          <w:color w:val="565858"/>
                          <w:sz w:val="24"/>
                          <w:lang w:val="es-ES"/>
                        </w:rPr>
                        <w:t>:</w:t>
                      </w:r>
                      <w:r w:rsidR="003700B2">
                        <w:rPr>
                          <w:rFonts w:ascii="Helvetica Neue Light" w:hAnsi="Helvetica Neue Light"/>
                          <w:color w:val="565858"/>
                          <w:sz w:val="24"/>
                          <w:lang w:val="es-ES"/>
                        </w:rPr>
                        <w:t xml:space="preserve"> PASTOR MARTÍNEZ BRIANDA GUADALUPE.</w:t>
                      </w:r>
                    </w:p>
                    <w:p w14:paraId="0536F430" w14:textId="2D439058" w:rsidR="0082751F" w:rsidRDefault="0082751F" w:rsidP="005F78F2">
                      <w:pPr>
                        <w:rPr>
                          <w:rFonts w:ascii="Helvetica Neue Light" w:hAnsi="Helvetica Neue Light"/>
                          <w:color w:val="565858"/>
                          <w:sz w:val="24"/>
                          <w:lang w:val="es-ES"/>
                        </w:rPr>
                      </w:pPr>
                      <w:r>
                        <w:rPr>
                          <w:rFonts w:ascii="Helvetica Neue Light" w:hAnsi="Helvetica Neue Light"/>
                          <w:color w:val="565858"/>
                          <w:sz w:val="24"/>
                          <w:lang w:val="es-ES"/>
                        </w:rPr>
                        <w:t>MONTES CABRERA ARAM YAEL.</w:t>
                      </w:r>
                    </w:p>
                    <w:p w14:paraId="17916408" w14:textId="699B6D63" w:rsidR="005F78F2" w:rsidRPr="005F78F2" w:rsidRDefault="00217A05" w:rsidP="005F78F2">
                      <w:pPr>
                        <w:rPr>
                          <w:rFonts w:ascii="Helvetica Neue Light" w:hAnsi="Helvetica Neue Light"/>
                          <w:color w:val="565858"/>
                        </w:rPr>
                      </w:pPr>
                      <w:r>
                        <w:rPr>
                          <w:rFonts w:ascii="Helvetica Neue Light" w:hAnsi="Helvetica Neue Light"/>
                          <w:color w:val="565858"/>
                        </w:rPr>
                        <w:t>CARRERA</w:t>
                      </w:r>
                      <w:r w:rsidR="00B62441">
                        <w:rPr>
                          <w:rFonts w:ascii="Helvetica Neue Light" w:hAnsi="Helvetica Neue Light"/>
                          <w:color w:val="565858"/>
                        </w:rPr>
                        <w:t>:</w:t>
                      </w:r>
                      <w:r w:rsidR="003700B2">
                        <w:rPr>
                          <w:rFonts w:ascii="Helvetica Neue Light" w:hAnsi="Helvetica Neue Light"/>
                          <w:color w:val="565858"/>
                        </w:rPr>
                        <w:t xml:space="preserve"> DERECHO.</w:t>
                      </w:r>
                    </w:p>
                    <w:p w14:paraId="229FBDB7" w14:textId="3FB742B3" w:rsidR="006746B5" w:rsidRPr="005F78F2" w:rsidRDefault="006746B5" w:rsidP="005A7A9C">
                      <w:pPr>
                        <w:rPr>
                          <w:rFonts w:ascii="Helvetica Neue Light" w:hAnsi="Helvetica Neue Light"/>
                          <w:color w:val="565858"/>
                        </w:rPr>
                      </w:pPr>
                    </w:p>
                    <w:p w14:paraId="644A98AA" w14:textId="3CDDC372" w:rsidR="00274A1D" w:rsidRPr="00274A1D" w:rsidRDefault="00274A1D" w:rsidP="00274A1D">
                      <w:pPr>
                        <w:rPr>
                          <w:rFonts w:ascii="Helvetica Neue Light" w:hAnsi="Helvetica Neue Light"/>
                          <w:color w:val="565858"/>
                          <w:sz w:val="36"/>
                          <w:szCs w:val="36"/>
                          <w:lang w:val="es-ES"/>
                        </w:rPr>
                      </w:pPr>
                    </w:p>
                  </w:txbxContent>
                </v:textbox>
              </v:shape>
            </w:pict>
          </mc:Fallback>
        </mc:AlternateContent>
      </w:r>
      <w:bookmarkStart w:id="2" w:name="_Hlk90559933"/>
      <w:bookmarkEnd w:id="2"/>
      <w:r w:rsidR="00274A1D">
        <w:rPr>
          <w:noProof/>
          <w:lang w:eastAsia="es-MX"/>
        </w:rPr>
        <mc:AlternateContent>
          <mc:Choice Requires="wps">
            <w:drawing>
              <wp:anchor distT="0" distB="0" distL="114300" distR="114300" simplePos="0" relativeHeight="251662336" behindDoc="0" locked="0" layoutInCell="1" allowOverlap="1" wp14:anchorId="48C49293" wp14:editId="11646A09">
                <wp:simplePos x="0" y="0"/>
                <wp:positionH relativeFrom="column">
                  <wp:posOffset>1955165</wp:posOffset>
                </wp:positionH>
                <wp:positionV relativeFrom="paragraph">
                  <wp:posOffset>3973195</wp:posOffset>
                </wp:positionV>
                <wp:extent cx="4148455" cy="0"/>
                <wp:effectExtent l="0" t="0" r="17145" b="12700"/>
                <wp:wrapNone/>
                <wp:docPr id="6" name="Conector recto 6"/>
                <wp:cNvGraphicFramePr/>
                <a:graphic xmlns:a="http://schemas.openxmlformats.org/drawingml/2006/main">
                  <a:graphicData uri="http://schemas.microsoft.com/office/word/2010/wordprocessingShape">
                    <wps:wsp>
                      <wps:cNvCnPr/>
                      <wps:spPr>
                        <a:xfrm>
                          <a:off x="0" y="0"/>
                          <a:ext cx="4148455" cy="0"/>
                        </a:xfrm>
                        <a:prstGeom prst="line">
                          <a:avLst/>
                        </a:prstGeom>
                        <a:ln w="12700">
                          <a:solidFill>
                            <a:srgbClr val="A4CBC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A546CA2"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3.95pt,312.85pt" to="480.6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rs2gEAAAoEAAAOAAAAZHJzL2Uyb0RvYy54bWysU9uO0zAQfUfiHyy/0yRVtyxR0xVktbwg&#10;qID9ANexG0u+aWya9O8ZO2l2BQhpES++zjkz53i8uxuNJmcBQTnb0GpVUiIsd52yp4Y+fn94c0tJ&#10;iMx2TDsrGnoRgd7tX7/aDb4Wa9c73QkgSGJDPfiG9jH6uigC74VhYeW8sHgpHRgWcQunogM2ILvR&#10;xbost8XgoPPguAgBT++nS7rP/FIKHr9IGUQkuqFYW8wj5PGYxmK/Y/UJmO8Vn8tg/1CFYcpi0oXq&#10;nkVGfoD6jcooDi44GVfcmcJJqbjIGlBNVf6i5lvPvMha0JzgF5vC/6Pln88HIKpr6JYSyww+UYsP&#10;xaMDAmki2+TR4EONoa09wLwL/gBJ8CjBpBmlkDH7ell8FWMkHA831eZ2c3NDCb/eFU9ADyF+FM6Q&#10;tGioVjZJZjU7fwoRk2HoNSQda0sGbLT127LMYcFp1T0ordNlgNOx1UDODJ/7/ab90L5L1SPFszDc&#10;aYuHSdOkIq/iRYspwVch0RGsu5oypF4UCy3jXNhYzbzaYnSCSSxhAc6l/Q04xyeoyH36EvCCyJmd&#10;jQvYKOvgT2XH8VqynOKvDky6kwVH113y+2ZrsOGyc/PnSB39fJ/hT194/xMAAP//AwBQSwMEFAAG&#10;AAgAAAAhAJgRks3eAAAACwEAAA8AAABkcnMvZG93bnJldi54bWxMj8FOwzAMhu9IvENkpN1Y2o51&#10;tDSdJqQhrhQE16zxmmqNUyXZ1vH0BAlpHG1/+v391XoyAzuh870lAek8AYbUWtVTJ+DjfXv/CMwH&#10;SUoOllDABT2s69ubSpbKnukNT03oWAwhX0oBOoSx5Ny3Go30czsixdveOiNDHF3HlZPnGG4GniVJ&#10;zo3sKX7QcsRnje2hORoBmy/3ko+NLg5E+4f09TMsv7MgxOxu2jwBCziFKwy/+lEd6ui0s0dSng0C&#10;FsmqiKiAPFuugEWiyNMM2O5vw+uK/+9Q/wAAAP//AwBQSwECLQAUAAYACAAAACEAtoM4kv4AAADh&#10;AQAAEwAAAAAAAAAAAAAAAAAAAAAAW0NvbnRlbnRfVHlwZXNdLnhtbFBLAQItABQABgAIAAAAIQA4&#10;/SH/1gAAAJQBAAALAAAAAAAAAAAAAAAAAC8BAABfcmVscy8ucmVsc1BLAQItABQABgAIAAAAIQCf&#10;zgrs2gEAAAoEAAAOAAAAAAAAAAAAAAAAAC4CAABkcnMvZTJvRG9jLnhtbFBLAQItABQABgAIAAAA&#10;IQCYEZLN3gAAAAsBAAAPAAAAAAAAAAAAAAAAADQEAABkcnMvZG93bnJldi54bWxQSwUGAAAAAAQA&#10;BADzAAAAPwUAAAAA&#10;" strokecolor="#a4cbc9" strokeweight="1pt">
                <v:stroke joinstyle="miter"/>
              </v:line>
            </w:pict>
          </mc:Fallback>
        </mc:AlternateContent>
      </w:r>
      <w:bookmarkEnd w:id="0"/>
      <w:bookmarkEnd w:id="1"/>
    </w:p>
    <w:bookmarkStart w:id="3" w:name="_Hlk73108967" w:displacedByCustomXml="next"/>
    <w:bookmarkEnd w:id="3" w:displacedByCustomXml="next"/>
    <w:sdt>
      <w:sdtPr>
        <w:rPr>
          <w:rFonts w:ascii="Times New Roman" w:eastAsia="Times New Roman" w:hAnsi="Times New Roman" w:cs="Times New Roman"/>
          <w:sz w:val="24"/>
          <w:szCs w:val="24"/>
          <w:lang w:val="es-AR" w:eastAsia="es-AR"/>
        </w:rPr>
        <w:id w:val="-94257991"/>
        <w:docPartObj>
          <w:docPartGallery w:val="Cover Pages"/>
          <w:docPartUnique/>
        </w:docPartObj>
      </w:sdtPr>
      <w:sdtContent>
        <w:p w14:paraId="42F75D31" w14:textId="135B882E" w:rsidR="005F78F2" w:rsidRDefault="005F78F2" w:rsidP="005F78F2">
          <w:pPr>
            <w:tabs>
              <w:tab w:val="left" w:pos="3705"/>
            </w:tabs>
          </w:pPr>
          <w:r>
            <w:tab/>
          </w:r>
          <w:r w:rsidR="00724C3C">
            <w:t xml:space="preserve"> </w:t>
          </w:r>
        </w:p>
        <w:p w14:paraId="0E3B9823" w14:textId="77777777" w:rsidR="005F78F2" w:rsidRDefault="005F78F2" w:rsidP="005F78F2"/>
        <w:p w14:paraId="2E67CCE6" w14:textId="77777777" w:rsidR="005F78F2" w:rsidRDefault="005F78F2" w:rsidP="005F78F2"/>
        <w:p w14:paraId="41A7E454" w14:textId="77777777" w:rsidR="005F78F2" w:rsidRDefault="005F78F2" w:rsidP="005F78F2"/>
        <w:p w14:paraId="54102065" w14:textId="77777777" w:rsidR="005F78F2" w:rsidRDefault="005F78F2" w:rsidP="005F78F2"/>
        <w:p w14:paraId="67B45445" w14:textId="77777777" w:rsidR="005F78F2" w:rsidRDefault="005F78F2" w:rsidP="005F78F2"/>
        <w:p w14:paraId="20D13D60" w14:textId="77777777" w:rsidR="005F78F2" w:rsidRDefault="005F78F2" w:rsidP="005F78F2"/>
        <w:p w14:paraId="3BF440F1" w14:textId="77777777" w:rsidR="005F78F2" w:rsidRDefault="005F78F2" w:rsidP="005F78F2"/>
        <w:p w14:paraId="6892921B" w14:textId="77777777" w:rsidR="005F78F2" w:rsidRDefault="005F78F2" w:rsidP="005F78F2"/>
        <w:p w14:paraId="36BFE472" w14:textId="77777777" w:rsidR="005F78F2" w:rsidRDefault="005F78F2" w:rsidP="005F78F2"/>
        <w:p w14:paraId="26E4EF06" w14:textId="77777777" w:rsidR="005F78F2" w:rsidRDefault="005F78F2" w:rsidP="005F78F2"/>
        <w:p w14:paraId="57C203DE" w14:textId="77777777" w:rsidR="005F78F2" w:rsidRDefault="005F78F2" w:rsidP="005F78F2"/>
        <w:p w14:paraId="366970DB" w14:textId="77777777" w:rsidR="005F78F2" w:rsidRDefault="005F78F2" w:rsidP="005F78F2"/>
        <w:p w14:paraId="60E4BCDD" w14:textId="5538B690" w:rsidR="005F78F2" w:rsidRDefault="005F78F2" w:rsidP="005F78F2"/>
        <w:p w14:paraId="7BC092D1" w14:textId="25CD5A55" w:rsidR="005F78F2" w:rsidRDefault="005F78F2" w:rsidP="005F78F2"/>
        <w:p w14:paraId="520F32D7" w14:textId="2C1E3248" w:rsidR="005F78F2" w:rsidRDefault="005F78F2" w:rsidP="005F78F2"/>
        <w:p w14:paraId="1D7BB545" w14:textId="2DE5EBFD" w:rsidR="005F78F2" w:rsidRDefault="005F78F2" w:rsidP="005F78F2"/>
        <w:p w14:paraId="689B0D2B" w14:textId="1F5516AC" w:rsidR="005F78F2" w:rsidRDefault="005F78F2" w:rsidP="005F78F2"/>
        <w:p w14:paraId="1E53751D" w14:textId="02C0AEF5" w:rsidR="005F78F2" w:rsidRDefault="005F78F2" w:rsidP="005F78F2"/>
        <w:p w14:paraId="09115696" w14:textId="449698D5" w:rsidR="005F78F2" w:rsidRDefault="005F78F2" w:rsidP="005F78F2"/>
        <w:p w14:paraId="6072090E" w14:textId="11D24A96" w:rsidR="00F36B86" w:rsidRDefault="00F36B86" w:rsidP="005F78F2"/>
        <w:p w14:paraId="4B841091" w14:textId="247C6DBC" w:rsidR="00F36B86" w:rsidRDefault="00F36B86" w:rsidP="005F78F2"/>
        <w:p w14:paraId="548A7DB8" w14:textId="6005CD10" w:rsidR="00F36B86" w:rsidRDefault="00F36B86" w:rsidP="005F78F2"/>
        <w:p w14:paraId="5998DB1E" w14:textId="581AF4D9" w:rsidR="00F36B86" w:rsidRDefault="00F36B86" w:rsidP="005F78F2"/>
        <w:p w14:paraId="1D3018B4" w14:textId="59306C22" w:rsidR="00F36B86" w:rsidRDefault="00F36B86" w:rsidP="005F78F2"/>
        <w:p w14:paraId="31B13DC7" w14:textId="779BC492" w:rsidR="00F36B86" w:rsidRDefault="00F36B86" w:rsidP="005F78F2"/>
        <w:p w14:paraId="2DD1079B" w14:textId="77777777" w:rsidR="00F36B86" w:rsidRDefault="00F36B86" w:rsidP="005F78F2"/>
        <w:p w14:paraId="4603CC48" w14:textId="77777777" w:rsidR="005F78F2" w:rsidRDefault="005F78F2" w:rsidP="005F78F2"/>
        <w:p w14:paraId="6F58EDE4" w14:textId="0F942CD7" w:rsidR="005F78F2" w:rsidRDefault="005F78F2" w:rsidP="005F78F2"/>
        <w:p w14:paraId="4288DDB1" w14:textId="17ADA1E0" w:rsidR="00F64E82" w:rsidRDefault="00F64E82" w:rsidP="005F78F2"/>
        <w:p w14:paraId="7B27C84B" w14:textId="403BCEBF" w:rsidR="00F64E82" w:rsidRDefault="00F64E82" w:rsidP="005F78F2"/>
        <w:p w14:paraId="517745A2" w14:textId="67B7464B" w:rsidR="00F64E82" w:rsidRDefault="00F64E82" w:rsidP="005F78F2"/>
        <w:p w14:paraId="7D10A168" w14:textId="020CFDC8" w:rsidR="00F64E82" w:rsidRDefault="00F64E82" w:rsidP="005F78F2"/>
        <w:p w14:paraId="4770A3D1" w14:textId="474971AE" w:rsidR="00F64E82" w:rsidRDefault="00F64E82" w:rsidP="005F78F2"/>
        <w:p w14:paraId="679AE824" w14:textId="3CC8954E" w:rsidR="00F64E82" w:rsidRDefault="00F64E82" w:rsidP="005F78F2"/>
        <w:p w14:paraId="76149E36" w14:textId="10066565" w:rsidR="00F64E82" w:rsidRDefault="00F64E82" w:rsidP="005F78F2"/>
        <w:p w14:paraId="606C9D32" w14:textId="41D76845" w:rsidR="00F64E82" w:rsidRDefault="00F64E82" w:rsidP="005F78F2"/>
        <w:p w14:paraId="7FC8087D" w14:textId="37FA930E" w:rsidR="00F64E82" w:rsidRDefault="00F64E82" w:rsidP="005F78F2"/>
        <w:p w14:paraId="22E84C71" w14:textId="44C9420C" w:rsidR="00F64E82" w:rsidRDefault="00F64E82" w:rsidP="005F78F2"/>
        <w:p w14:paraId="77F7ACA2" w14:textId="73A6C0BA" w:rsidR="00F64E82" w:rsidRDefault="00F64E82" w:rsidP="005F78F2"/>
        <w:p w14:paraId="5F3CA5C4" w14:textId="34B03655" w:rsidR="00F64E82" w:rsidRDefault="00F64E82" w:rsidP="005F78F2"/>
        <w:p w14:paraId="67212475" w14:textId="7D808493" w:rsidR="00F64E82" w:rsidRDefault="00F64E82" w:rsidP="005F78F2"/>
        <w:p w14:paraId="466B0712" w14:textId="12FB0732" w:rsidR="00F64E82" w:rsidRDefault="00F64E82" w:rsidP="005F78F2"/>
        <w:p w14:paraId="434FD1D8" w14:textId="68322CA6" w:rsidR="00F64E82" w:rsidRDefault="00F64E82" w:rsidP="005F78F2"/>
        <w:p w14:paraId="67E7CCB2" w14:textId="42A4B430" w:rsidR="00F64E82" w:rsidRDefault="00F64E82" w:rsidP="005F78F2"/>
        <w:p w14:paraId="43A16204" w14:textId="2139FF5C" w:rsidR="00F64E82" w:rsidRDefault="00F64E82" w:rsidP="005F78F2"/>
        <w:p w14:paraId="6A10D059" w14:textId="2215DB4C" w:rsidR="00F64E82" w:rsidRDefault="00F64E82" w:rsidP="005F78F2"/>
        <w:p w14:paraId="3B8ABAD7" w14:textId="77777777" w:rsidR="00F64E82" w:rsidRDefault="00F64E82" w:rsidP="005F78F2"/>
        <w:p w14:paraId="6326EF99" w14:textId="77777777" w:rsidR="005F78F2" w:rsidRDefault="005F78F2" w:rsidP="005F78F2"/>
        <w:p w14:paraId="09DF0B5B" w14:textId="141230E6" w:rsidR="005F78F2" w:rsidRPr="005F78F2" w:rsidRDefault="005F78F2" w:rsidP="005F78F2">
          <w:pPr>
            <w:rPr>
              <w:rFonts w:ascii="Arial" w:hAnsi="Arial" w:cs="Arial"/>
              <w:color w:val="161905"/>
            </w:rPr>
          </w:pPr>
          <w:r w:rsidRPr="002C4D03">
            <w:rPr>
              <w:rStyle w:val="jsgrdq"/>
              <w:rFonts w:ascii="Arial" w:hAnsi="Arial" w:cs="Arial"/>
              <w:color w:val="161905"/>
            </w:rPr>
            <w:t xml:space="preserve">Instituto de Estudios Legislativos, Estado de México, </w:t>
          </w:r>
          <w:r w:rsidR="009F2042">
            <w:rPr>
              <w:rStyle w:val="jsgrdq"/>
              <w:rFonts w:ascii="Arial" w:hAnsi="Arial" w:cs="Arial"/>
              <w:color w:val="161905"/>
            </w:rPr>
            <w:t>Av. Hidalgo Poniente, Número 404</w:t>
          </w:r>
          <w:r w:rsidRPr="002C4D03">
            <w:rPr>
              <w:rStyle w:val="jsgrdq"/>
              <w:rFonts w:ascii="Arial" w:hAnsi="Arial" w:cs="Arial"/>
              <w:color w:val="161905"/>
            </w:rPr>
            <w:t>, Colonia de la Merced Alameda,</w:t>
          </w:r>
          <w:r w:rsidR="00B62441">
            <w:rPr>
              <w:rStyle w:val="jsgrdq"/>
              <w:rFonts w:ascii="Arial" w:hAnsi="Arial" w:cs="Arial"/>
              <w:color w:val="161905"/>
            </w:rPr>
            <w:t xml:space="preserve"> </w:t>
          </w:r>
          <w:r w:rsidRPr="002C4D03">
            <w:rPr>
              <w:rStyle w:val="jsgrdq"/>
              <w:rFonts w:ascii="Arial" w:hAnsi="Arial" w:cs="Arial"/>
              <w:color w:val="161905"/>
            </w:rPr>
            <w:t>C.P. 50080, Toluca, Estado de México “</w:t>
          </w:r>
          <w:r w:rsidR="009F2042">
            <w:rPr>
              <w:rStyle w:val="jsgrdq"/>
              <w:rFonts w:ascii="Arial" w:hAnsi="Arial" w:cs="Arial"/>
              <w:color w:val="161905"/>
            </w:rPr>
            <w:t>.</w:t>
          </w:r>
          <w:r>
            <w:rPr>
              <w:rStyle w:val="jsgrdq"/>
              <w:rFonts w:ascii="Arial" w:hAnsi="Arial" w:cs="Arial"/>
              <w:color w:val="161905"/>
            </w:rPr>
            <w:t xml:space="preserve"> </w:t>
          </w:r>
          <w:sdt>
            <w:sdtPr>
              <w:rPr>
                <w:rFonts w:ascii="Arial" w:hAnsi="Arial" w:cs="Arial"/>
                <w:color w:val="161905"/>
              </w:rPr>
              <w:alias w:val="Título"/>
              <w:tag w:val=""/>
              <w:id w:val="-195469200"/>
              <w:dataBinding w:prefixMappings="xmlns:ns0='http://purl.org/dc/elements/1.1/' xmlns:ns1='http://schemas.openxmlformats.org/package/2006/metadata/core-properties' " w:xpath="/ns1:coreProperties[1]/ns0:title[1]" w:storeItemID="{6C3C8BC8-F283-45AE-878A-BAB7291924A1}"/>
              <w:text/>
            </w:sdtPr>
            <w:sdtContent>
              <w:r w:rsidR="009F2042" w:rsidRPr="009F2042">
                <w:rPr>
                  <w:rFonts w:ascii="Arial" w:hAnsi="Arial" w:cs="Arial"/>
                  <w:color w:val="161905"/>
                </w:rPr>
                <w:t>“FALTAS ADMINISTRATIVAS”.</w:t>
              </w:r>
            </w:sdtContent>
          </w:sdt>
        </w:p>
        <w:p w14:paraId="45058606" w14:textId="54E29853" w:rsidR="00F36B86" w:rsidRDefault="00F36B86" w:rsidP="005F78F2">
          <w:pPr>
            <w:jc w:val="center"/>
            <w:rPr>
              <w:rFonts w:ascii="Arial" w:hAnsi="Arial" w:cs="Arial"/>
            </w:rPr>
          </w:pPr>
          <w:r>
            <w:rPr>
              <w:rFonts w:ascii="Arial" w:hAnsi="Arial" w:cs="Arial"/>
            </w:rPr>
            <w:br w:type="page"/>
          </w:r>
        </w:p>
        <w:p w14:paraId="4BE14D0A" w14:textId="77777777" w:rsidR="005F78F2" w:rsidRPr="005F78F2" w:rsidRDefault="005F78F2" w:rsidP="005F78F2">
          <w:pPr>
            <w:jc w:val="center"/>
            <w:rPr>
              <w:rFonts w:ascii="Arial" w:hAnsi="Arial" w:cs="Arial"/>
            </w:rPr>
          </w:pPr>
        </w:p>
        <w:p w14:paraId="390A04E7" w14:textId="6E0D34D5" w:rsidR="005F78F2" w:rsidRDefault="005F78F2" w:rsidP="005F78F2">
          <w:pPr>
            <w:jc w:val="center"/>
            <w:rPr>
              <w:rFonts w:ascii="Arial" w:hAnsi="Arial" w:cs="Arial"/>
            </w:rPr>
          </w:pPr>
          <w:r w:rsidRPr="005F78F2">
            <w:rPr>
              <w:rFonts w:ascii="Arial" w:hAnsi="Arial" w:cs="Arial"/>
            </w:rPr>
            <w:t>INVESTIGACIÓN RECOPILATORIA</w:t>
          </w:r>
        </w:p>
        <w:p w14:paraId="0BB0C372" w14:textId="1746ADD4" w:rsidR="005F78F2" w:rsidRDefault="005F78F2" w:rsidP="005F78F2">
          <w:pPr>
            <w:jc w:val="center"/>
            <w:rPr>
              <w:rFonts w:ascii="Arial" w:hAnsi="Arial" w:cs="Arial"/>
            </w:rPr>
          </w:pPr>
        </w:p>
        <w:p w14:paraId="0D876773" w14:textId="1E985A8E" w:rsidR="005F78F2" w:rsidRDefault="005F78F2" w:rsidP="005F78F2">
          <w:pPr>
            <w:jc w:val="center"/>
            <w:rPr>
              <w:rFonts w:ascii="Arial" w:hAnsi="Arial" w:cs="Arial"/>
            </w:rPr>
          </w:pPr>
        </w:p>
        <w:p w14:paraId="55D6C0C4" w14:textId="2AAE0E79" w:rsidR="005F78F2" w:rsidRDefault="005F78F2" w:rsidP="005F78F2">
          <w:pPr>
            <w:jc w:val="center"/>
            <w:rPr>
              <w:rFonts w:ascii="Arial" w:hAnsi="Arial" w:cs="Arial"/>
            </w:rPr>
          </w:pPr>
        </w:p>
        <w:p w14:paraId="726E07AE" w14:textId="0229823F" w:rsidR="005F78F2" w:rsidRDefault="005F78F2" w:rsidP="005F78F2">
          <w:pPr>
            <w:jc w:val="center"/>
            <w:rPr>
              <w:rFonts w:ascii="Arial" w:hAnsi="Arial" w:cs="Arial"/>
            </w:rPr>
          </w:pPr>
        </w:p>
        <w:p w14:paraId="0D764AE2" w14:textId="77777777" w:rsidR="005F78F2" w:rsidRPr="002C4D03" w:rsidRDefault="005F78F2" w:rsidP="005F78F2">
          <w:pPr>
            <w:jc w:val="center"/>
            <w:rPr>
              <w:rFonts w:ascii="Arial" w:hAnsi="Arial" w:cs="Arial"/>
            </w:rPr>
          </w:pPr>
        </w:p>
        <w:p w14:paraId="506AE5C3" w14:textId="0F062961" w:rsidR="005F78F2" w:rsidRPr="002C4D03" w:rsidRDefault="005F78F2" w:rsidP="005F78F2">
          <w:pPr>
            <w:jc w:val="center"/>
            <w:rPr>
              <w:rFonts w:ascii="Arial" w:hAnsi="Arial" w:cs="Arial"/>
            </w:rPr>
          </w:pPr>
          <w:r w:rsidRPr="002C4D03">
            <w:rPr>
              <w:rFonts w:ascii="Arial" w:hAnsi="Arial" w:cs="Arial"/>
            </w:rPr>
            <w:t>MAP. Ma. Isabel Selene Clemente Muño</w:t>
          </w:r>
          <w:r w:rsidR="003700B2">
            <w:rPr>
              <w:rFonts w:ascii="Arial" w:hAnsi="Arial" w:cs="Arial"/>
            </w:rPr>
            <w:t>z</w:t>
          </w:r>
        </w:p>
        <w:p w14:paraId="2FFD4D7F" w14:textId="77777777" w:rsidR="005F78F2" w:rsidRPr="002C4D03" w:rsidRDefault="005F78F2" w:rsidP="005F78F2">
          <w:pPr>
            <w:jc w:val="center"/>
            <w:rPr>
              <w:rFonts w:ascii="Arial" w:hAnsi="Arial" w:cs="Arial"/>
            </w:rPr>
          </w:pPr>
          <w:r w:rsidRPr="002C4D03">
            <w:rPr>
              <w:rFonts w:ascii="Arial" w:hAnsi="Arial" w:cs="Arial"/>
            </w:rPr>
            <w:t>Vocal Ejecutiva del Instituto de Estudios Legislativos</w:t>
          </w:r>
        </w:p>
        <w:p w14:paraId="2392CAF1" w14:textId="77777777" w:rsidR="005F78F2" w:rsidRDefault="005F78F2" w:rsidP="005F78F2">
          <w:pPr>
            <w:jc w:val="center"/>
            <w:rPr>
              <w:rFonts w:ascii="Arial" w:hAnsi="Arial" w:cs="Arial"/>
            </w:rPr>
          </w:pPr>
        </w:p>
        <w:p w14:paraId="5180562B" w14:textId="77777777" w:rsidR="005F78F2" w:rsidRDefault="005F78F2" w:rsidP="005F78F2">
          <w:pPr>
            <w:jc w:val="center"/>
            <w:rPr>
              <w:rFonts w:ascii="Arial" w:hAnsi="Arial" w:cs="Arial"/>
            </w:rPr>
          </w:pPr>
        </w:p>
        <w:p w14:paraId="43768890" w14:textId="77777777" w:rsidR="005F78F2" w:rsidRPr="002C4D03" w:rsidRDefault="005F78F2" w:rsidP="005F78F2">
          <w:pPr>
            <w:jc w:val="center"/>
            <w:rPr>
              <w:rFonts w:ascii="Arial" w:hAnsi="Arial" w:cs="Arial"/>
            </w:rPr>
          </w:pPr>
        </w:p>
        <w:p w14:paraId="3561C718" w14:textId="77777777" w:rsidR="005F78F2" w:rsidRPr="002C4D03" w:rsidRDefault="005F78F2" w:rsidP="005F78F2">
          <w:pPr>
            <w:jc w:val="center"/>
            <w:rPr>
              <w:rFonts w:ascii="Arial" w:hAnsi="Arial" w:cs="Arial"/>
            </w:rPr>
          </w:pPr>
        </w:p>
        <w:p w14:paraId="031FA1D7" w14:textId="710A2516" w:rsidR="005F78F2" w:rsidRPr="002C4D03" w:rsidRDefault="009F2042" w:rsidP="005F78F2">
          <w:pPr>
            <w:jc w:val="center"/>
            <w:rPr>
              <w:rFonts w:ascii="Arial" w:hAnsi="Arial" w:cs="Arial"/>
            </w:rPr>
          </w:pPr>
          <w:r>
            <w:rPr>
              <w:rFonts w:ascii="Arial" w:hAnsi="Arial" w:cs="Arial"/>
            </w:rPr>
            <w:t>L.D. Arturo Salas Ramírez</w:t>
          </w:r>
        </w:p>
        <w:p w14:paraId="6F905878" w14:textId="0E0FC6ED" w:rsidR="005F78F2" w:rsidRPr="002C4D03" w:rsidRDefault="009F2042" w:rsidP="005F78F2">
          <w:pPr>
            <w:jc w:val="center"/>
            <w:rPr>
              <w:rFonts w:ascii="Arial" w:hAnsi="Arial" w:cs="Arial"/>
            </w:rPr>
          </w:pPr>
          <w:r>
            <w:rPr>
              <w:rFonts w:ascii="Arial" w:hAnsi="Arial" w:cs="Arial"/>
            </w:rPr>
            <w:t>Supervisor</w:t>
          </w:r>
          <w:r w:rsidR="005F78F2" w:rsidRPr="002C4D03">
            <w:rPr>
              <w:rFonts w:ascii="Arial" w:hAnsi="Arial" w:cs="Arial"/>
            </w:rPr>
            <w:t xml:space="preserve"> de Capacitación del Instituto de Estudios Legislativos</w:t>
          </w:r>
        </w:p>
        <w:p w14:paraId="0F9EE99D" w14:textId="77777777" w:rsidR="005F78F2" w:rsidRDefault="005F78F2" w:rsidP="005F78F2">
          <w:pPr>
            <w:jc w:val="center"/>
            <w:rPr>
              <w:rFonts w:ascii="Arial" w:hAnsi="Arial" w:cs="Arial"/>
            </w:rPr>
          </w:pPr>
        </w:p>
        <w:p w14:paraId="5E74D35F" w14:textId="77777777" w:rsidR="005F78F2" w:rsidRDefault="005F78F2" w:rsidP="005F78F2">
          <w:pPr>
            <w:jc w:val="center"/>
            <w:rPr>
              <w:rFonts w:ascii="Arial" w:hAnsi="Arial" w:cs="Arial"/>
            </w:rPr>
          </w:pPr>
        </w:p>
        <w:p w14:paraId="42DDCB36" w14:textId="77777777" w:rsidR="005F78F2" w:rsidRPr="002C4D03" w:rsidRDefault="005F78F2" w:rsidP="005F78F2">
          <w:pPr>
            <w:jc w:val="center"/>
            <w:rPr>
              <w:rFonts w:ascii="Arial" w:hAnsi="Arial" w:cs="Arial"/>
            </w:rPr>
          </w:pPr>
        </w:p>
        <w:p w14:paraId="51C9BF71" w14:textId="77777777" w:rsidR="005F78F2" w:rsidRDefault="005F78F2" w:rsidP="005F78F2">
          <w:pPr>
            <w:jc w:val="center"/>
            <w:rPr>
              <w:rFonts w:ascii="Arial" w:hAnsi="Arial" w:cs="Arial"/>
            </w:rPr>
          </w:pPr>
        </w:p>
        <w:p w14:paraId="43C23050" w14:textId="77777777" w:rsidR="005F78F2" w:rsidRPr="002C4D03" w:rsidRDefault="005F78F2" w:rsidP="005F78F2">
          <w:pPr>
            <w:jc w:val="center"/>
            <w:rPr>
              <w:rFonts w:ascii="Arial" w:hAnsi="Arial" w:cs="Arial"/>
            </w:rPr>
          </w:pPr>
        </w:p>
        <w:p w14:paraId="0BC433E0" w14:textId="140558E9" w:rsidR="005F78F2" w:rsidRDefault="003700B2" w:rsidP="005F78F2">
          <w:pPr>
            <w:jc w:val="center"/>
            <w:rPr>
              <w:rFonts w:ascii="Arial" w:hAnsi="Arial" w:cs="Arial"/>
            </w:rPr>
          </w:pPr>
          <w:r>
            <w:rPr>
              <w:rFonts w:ascii="Arial" w:hAnsi="Arial" w:cs="Arial"/>
            </w:rPr>
            <w:t>PASTOR MARTÍNEZ BRIANDA GUADALUPE.</w:t>
          </w:r>
        </w:p>
        <w:p w14:paraId="2C30AD6D" w14:textId="0BC5D4CE" w:rsidR="0082751F" w:rsidRPr="002C4D03" w:rsidRDefault="0082751F" w:rsidP="005F78F2">
          <w:pPr>
            <w:jc w:val="center"/>
            <w:rPr>
              <w:rFonts w:ascii="Arial" w:hAnsi="Arial" w:cs="Arial"/>
            </w:rPr>
          </w:pPr>
          <w:r>
            <w:rPr>
              <w:rFonts w:ascii="Arial" w:hAnsi="Arial" w:cs="Arial"/>
            </w:rPr>
            <w:t xml:space="preserve">MONTES CABRERA ARAM YAEL. </w:t>
          </w:r>
          <w:bookmarkStart w:id="4" w:name="_GoBack"/>
          <w:bookmarkEnd w:id="4"/>
        </w:p>
        <w:p w14:paraId="7AC4B303" w14:textId="486BF60A" w:rsidR="005F78F2" w:rsidRDefault="00FD7033" w:rsidP="005F78F2">
          <w:pPr>
            <w:jc w:val="center"/>
            <w:rPr>
              <w:rFonts w:ascii="Arial" w:hAnsi="Arial" w:cs="Arial"/>
            </w:rPr>
          </w:pPr>
          <w:r>
            <w:rPr>
              <w:rFonts w:ascii="Arial" w:hAnsi="Arial" w:cs="Arial"/>
            </w:rPr>
            <w:t xml:space="preserve">ESTUDIANTES EN </w:t>
          </w:r>
          <w:r w:rsidR="003700B2">
            <w:rPr>
              <w:rFonts w:ascii="Arial" w:hAnsi="Arial" w:cs="Arial"/>
            </w:rPr>
            <w:t>DERECHO.</w:t>
          </w:r>
        </w:p>
        <w:p w14:paraId="6714829C" w14:textId="77777777" w:rsidR="005F78F2" w:rsidRDefault="005F78F2" w:rsidP="005F78F2">
          <w:pPr>
            <w:jc w:val="center"/>
            <w:rPr>
              <w:rFonts w:ascii="Arial" w:hAnsi="Arial" w:cs="Arial"/>
            </w:rPr>
          </w:pPr>
        </w:p>
        <w:p w14:paraId="18E37E1B" w14:textId="77777777" w:rsidR="005F78F2" w:rsidRDefault="005F78F2" w:rsidP="005F78F2">
          <w:pPr>
            <w:jc w:val="center"/>
            <w:rPr>
              <w:rFonts w:ascii="Arial" w:hAnsi="Arial" w:cs="Arial"/>
            </w:rPr>
          </w:pPr>
        </w:p>
        <w:p w14:paraId="6A6986B5" w14:textId="77777777" w:rsidR="005F78F2" w:rsidRPr="002C4D03" w:rsidRDefault="005F78F2" w:rsidP="005F78F2">
          <w:pPr>
            <w:jc w:val="center"/>
            <w:rPr>
              <w:rFonts w:ascii="Arial" w:hAnsi="Arial" w:cs="Arial"/>
            </w:rPr>
          </w:pPr>
        </w:p>
        <w:p w14:paraId="6D61B0BB" w14:textId="66E7775E" w:rsidR="00510429" w:rsidRDefault="00E333DB" w:rsidP="00E333DB">
          <w:pPr>
            <w:jc w:val="center"/>
            <w:rPr>
              <w:rFonts w:ascii="Arial" w:hAnsi="Arial" w:cs="Arial"/>
            </w:rPr>
          </w:pPr>
          <w:r>
            <w:rPr>
              <w:rFonts w:ascii="Arial" w:hAnsi="Arial" w:cs="Arial"/>
            </w:rPr>
            <w:t xml:space="preserve">ABRIL </w:t>
          </w:r>
          <w:r w:rsidR="00BD78D3">
            <w:rPr>
              <w:rFonts w:ascii="Arial" w:hAnsi="Arial" w:cs="Arial"/>
            </w:rPr>
            <w:t>2022</w:t>
          </w:r>
        </w:p>
        <w:p w14:paraId="597321A4" w14:textId="77777777" w:rsidR="00EE6712" w:rsidRDefault="00EE6712" w:rsidP="00E333DB">
          <w:pPr>
            <w:jc w:val="center"/>
            <w:rPr>
              <w:rFonts w:ascii="Arial" w:hAnsi="Arial" w:cs="Arial"/>
            </w:rPr>
          </w:pPr>
        </w:p>
        <w:p w14:paraId="790FA098" w14:textId="77777777" w:rsidR="00EE6712" w:rsidRDefault="00EE6712" w:rsidP="00E333DB">
          <w:pPr>
            <w:jc w:val="center"/>
            <w:rPr>
              <w:rFonts w:ascii="Arial" w:hAnsi="Arial" w:cs="Arial"/>
            </w:rPr>
          </w:pPr>
        </w:p>
        <w:p w14:paraId="1D7F95EA" w14:textId="77777777" w:rsidR="00EE6712" w:rsidRDefault="00EE6712" w:rsidP="00E333DB">
          <w:pPr>
            <w:jc w:val="center"/>
            <w:rPr>
              <w:rFonts w:ascii="Arial" w:hAnsi="Arial" w:cs="Arial"/>
            </w:rPr>
          </w:pPr>
        </w:p>
        <w:p w14:paraId="42A6EABB" w14:textId="77777777" w:rsidR="00EE6712" w:rsidRDefault="00EE6712" w:rsidP="00E333DB">
          <w:pPr>
            <w:jc w:val="center"/>
            <w:rPr>
              <w:rFonts w:ascii="Arial" w:hAnsi="Arial" w:cs="Arial"/>
            </w:rPr>
          </w:pPr>
        </w:p>
        <w:p w14:paraId="1887CEAB" w14:textId="77777777" w:rsidR="00EE6712" w:rsidRDefault="00EE6712" w:rsidP="00E333DB">
          <w:pPr>
            <w:jc w:val="center"/>
            <w:rPr>
              <w:rFonts w:ascii="Arial" w:hAnsi="Arial" w:cs="Arial"/>
            </w:rPr>
          </w:pPr>
        </w:p>
        <w:p w14:paraId="2D103B95" w14:textId="77777777" w:rsidR="00EE6712" w:rsidRDefault="00EE6712" w:rsidP="00E333DB">
          <w:pPr>
            <w:jc w:val="center"/>
            <w:rPr>
              <w:rFonts w:ascii="Arial" w:hAnsi="Arial" w:cs="Arial"/>
            </w:rPr>
          </w:pPr>
        </w:p>
        <w:p w14:paraId="62CA8537" w14:textId="77777777" w:rsidR="00EE6712" w:rsidRDefault="00EE6712" w:rsidP="00E333DB">
          <w:pPr>
            <w:jc w:val="center"/>
            <w:rPr>
              <w:rFonts w:ascii="Arial" w:hAnsi="Arial" w:cs="Arial"/>
            </w:rPr>
          </w:pPr>
        </w:p>
        <w:p w14:paraId="0E6570C4" w14:textId="77777777" w:rsidR="00EE6712" w:rsidRDefault="00EE6712" w:rsidP="00E333DB">
          <w:pPr>
            <w:jc w:val="center"/>
            <w:rPr>
              <w:rFonts w:ascii="Arial" w:hAnsi="Arial" w:cs="Arial"/>
            </w:rPr>
          </w:pPr>
        </w:p>
        <w:p w14:paraId="64A3C440" w14:textId="77777777" w:rsidR="00EE6712" w:rsidRDefault="00EE6712" w:rsidP="00E333DB">
          <w:pPr>
            <w:jc w:val="center"/>
            <w:rPr>
              <w:rFonts w:ascii="Arial" w:hAnsi="Arial" w:cs="Arial"/>
            </w:rPr>
          </w:pPr>
        </w:p>
        <w:p w14:paraId="79ACBC2A" w14:textId="77777777" w:rsidR="00EE6712" w:rsidRDefault="00EE6712" w:rsidP="00E333DB">
          <w:pPr>
            <w:jc w:val="center"/>
            <w:rPr>
              <w:rFonts w:ascii="Arial" w:hAnsi="Arial" w:cs="Arial"/>
            </w:rPr>
          </w:pPr>
        </w:p>
        <w:p w14:paraId="72BB8D31" w14:textId="77777777" w:rsidR="00EE6712" w:rsidRDefault="00EE6712" w:rsidP="00E333DB">
          <w:pPr>
            <w:jc w:val="center"/>
            <w:rPr>
              <w:rFonts w:ascii="Arial" w:hAnsi="Arial" w:cs="Arial"/>
            </w:rPr>
          </w:pPr>
        </w:p>
        <w:p w14:paraId="20248D42" w14:textId="77777777" w:rsidR="00EE6712" w:rsidRDefault="00EE6712" w:rsidP="00E333DB">
          <w:pPr>
            <w:jc w:val="center"/>
            <w:rPr>
              <w:rFonts w:ascii="Arial" w:hAnsi="Arial" w:cs="Arial"/>
            </w:rPr>
          </w:pPr>
        </w:p>
        <w:p w14:paraId="354BEB94" w14:textId="77777777" w:rsidR="00EE6712" w:rsidRDefault="00EE6712" w:rsidP="00E333DB">
          <w:pPr>
            <w:jc w:val="center"/>
            <w:rPr>
              <w:rFonts w:ascii="Arial" w:hAnsi="Arial" w:cs="Arial"/>
            </w:rPr>
          </w:pPr>
        </w:p>
        <w:p w14:paraId="3C9954FF" w14:textId="77777777" w:rsidR="00EE6712" w:rsidRDefault="00EE6712" w:rsidP="00E333DB">
          <w:pPr>
            <w:jc w:val="center"/>
            <w:rPr>
              <w:rFonts w:ascii="Arial" w:hAnsi="Arial" w:cs="Arial"/>
            </w:rPr>
          </w:pPr>
        </w:p>
        <w:p w14:paraId="615E985F" w14:textId="77777777" w:rsidR="00EE6712" w:rsidRDefault="00EE6712" w:rsidP="00E333DB">
          <w:pPr>
            <w:jc w:val="center"/>
            <w:rPr>
              <w:rFonts w:ascii="Arial" w:hAnsi="Arial" w:cs="Arial"/>
            </w:rPr>
          </w:pPr>
        </w:p>
        <w:p w14:paraId="05085745" w14:textId="77777777" w:rsidR="00EE6712" w:rsidRDefault="00EE6712" w:rsidP="00E333DB">
          <w:pPr>
            <w:jc w:val="center"/>
            <w:rPr>
              <w:rFonts w:ascii="Arial" w:hAnsi="Arial" w:cs="Arial"/>
            </w:rPr>
          </w:pPr>
        </w:p>
        <w:p w14:paraId="2C08B4FB" w14:textId="77777777" w:rsidR="00EE6712" w:rsidRDefault="00EE6712" w:rsidP="00E333DB">
          <w:pPr>
            <w:jc w:val="center"/>
            <w:rPr>
              <w:rFonts w:ascii="Arial" w:hAnsi="Arial" w:cs="Arial"/>
            </w:rPr>
          </w:pPr>
        </w:p>
        <w:p w14:paraId="6513BC86" w14:textId="77777777" w:rsidR="00EE6712" w:rsidRDefault="00EE6712" w:rsidP="00E333DB">
          <w:pPr>
            <w:jc w:val="center"/>
            <w:rPr>
              <w:rFonts w:ascii="Arial" w:hAnsi="Arial" w:cs="Arial"/>
            </w:rPr>
          </w:pPr>
        </w:p>
        <w:p w14:paraId="41345B7D" w14:textId="77777777" w:rsidR="00EE6712" w:rsidRDefault="00EE6712" w:rsidP="00E333DB">
          <w:pPr>
            <w:jc w:val="center"/>
            <w:rPr>
              <w:rFonts w:ascii="Arial" w:hAnsi="Arial" w:cs="Arial"/>
            </w:rPr>
          </w:pPr>
        </w:p>
        <w:p w14:paraId="10A69917" w14:textId="77777777" w:rsidR="00EE6712" w:rsidRDefault="00EE6712" w:rsidP="00E333DB">
          <w:pPr>
            <w:jc w:val="center"/>
            <w:rPr>
              <w:rFonts w:ascii="Arial" w:hAnsi="Arial" w:cs="Arial"/>
            </w:rPr>
          </w:pPr>
        </w:p>
        <w:p w14:paraId="624BB031" w14:textId="77777777" w:rsidR="00EE6712" w:rsidRDefault="00EE6712" w:rsidP="00E333DB">
          <w:pPr>
            <w:jc w:val="center"/>
            <w:rPr>
              <w:rFonts w:ascii="Arial" w:hAnsi="Arial" w:cs="Arial"/>
            </w:rPr>
          </w:pPr>
        </w:p>
        <w:p w14:paraId="0CB3216B" w14:textId="77777777" w:rsidR="00EE6712" w:rsidRDefault="00EE6712" w:rsidP="00E333DB">
          <w:pPr>
            <w:jc w:val="center"/>
            <w:rPr>
              <w:rFonts w:ascii="Arial" w:hAnsi="Arial" w:cs="Arial"/>
            </w:rPr>
          </w:pPr>
        </w:p>
        <w:p w14:paraId="4F15C2A3" w14:textId="77777777" w:rsidR="00EE6712" w:rsidRDefault="00EE6712" w:rsidP="00E333DB">
          <w:pPr>
            <w:jc w:val="center"/>
            <w:rPr>
              <w:rFonts w:ascii="Arial" w:hAnsi="Arial" w:cs="Arial"/>
            </w:rPr>
          </w:pPr>
        </w:p>
        <w:p w14:paraId="10D8CCF8" w14:textId="77777777" w:rsidR="00EE6712" w:rsidRDefault="00EE6712" w:rsidP="00E333DB">
          <w:pPr>
            <w:jc w:val="center"/>
            <w:rPr>
              <w:rFonts w:ascii="Arial" w:hAnsi="Arial" w:cs="Arial"/>
            </w:rPr>
          </w:pPr>
        </w:p>
        <w:p w14:paraId="683C1331" w14:textId="77777777" w:rsidR="00EE6712" w:rsidRDefault="00EE6712" w:rsidP="00E333DB">
          <w:pPr>
            <w:jc w:val="center"/>
            <w:rPr>
              <w:rFonts w:ascii="Arial" w:hAnsi="Arial" w:cs="Arial"/>
            </w:rPr>
          </w:pPr>
        </w:p>
        <w:p w14:paraId="63B93B7B" w14:textId="77777777" w:rsidR="00EE6712" w:rsidRDefault="00EE6712" w:rsidP="00E333DB">
          <w:pPr>
            <w:jc w:val="center"/>
            <w:rPr>
              <w:rFonts w:ascii="Arial" w:hAnsi="Arial" w:cs="Arial"/>
            </w:rPr>
          </w:pPr>
        </w:p>
        <w:p w14:paraId="542BC11D" w14:textId="77777777" w:rsidR="00EE6712" w:rsidRDefault="00EE6712" w:rsidP="00E333DB">
          <w:pPr>
            <w:jc w:val="center"/>
            <w:rPr>
              <w:rFonts w:ascii="Arial" w:hAnsi="Arial" w:cs="Arial"/>
            </w:rPr>
          </w:pPr>
        </w:p>
        <w:p w14:paraId="2D9C50CD" w14:textId="77777777" w:rsidR="00EE6712" w:rsidRDefault="00EE6712" w:rsidP="00E333DB">
          <w:pPr>
            <w:jc w:val="center"/>
            <w:rPr>
              <w:rFonts w:ascii="Arial" w:hAnsi="Arial" w:cs="Arial"/>
            </w:rPr>
          </w:pPr>
        </w:p>
        <w:p w14:paraId="03F2A92A" w14:textId="3BBBECDE" w:rsidR="00510429" w:rsidRPr="00860888" w:rsidRDefault="00510429" w:rsidP="00136A87">
          <w:pPr>
            <w:pStyle w:val="Ttulo1"/>
            <w:rPr>
              <w:rFonts w:ascii="Arial" w:hAnsi="Arial" w:cs="Arial"/>
              <w:sz w:val="20"/>
              <w:szCs w:val="20"/>
            </w:rPr>
          </w:pPr>
        </w:p>
        <w:bookmarkStart w:id="5" w:name="_Toc100563782" w:displacedByCustomXml="next"/>
        <w:bookmarkStart w:id="6" w:name="_Toc100561077" w:displacedByCustomXml="next"/>
        <w:sdt>
          <w:sdtPr>
            <w:rPr>
              <w:rFonts w:asciiTheme="minorHAnsi" w:eastAsiaTheme="minorEastAsia" w:hAnsiTheme="minorHAnsi" w:cstheme="minorBidi"/>
              <w:color w:val="auto"/>
              <w:sz w:val="20"/>
              <w:szCs w:val="20"/>
              <w:lang w:val="es-ES"/>
            </w:rPr>
            <w:id w:val="-283584948"/>
            <w:docPartObj>
              <w:docPartGallery w:val="Table of Contents"/>
              <w:docPartUnique/>
            </w:docPartObj>
          </w:sdtPr>
          <w:sdtEndPr>
            <w:rPr>
              <w:b/>
              <w:bCs/>
            </w:rPr>
          </w:sdtEndPr>
          <w:sdtContent>
            <w:bookmarkEnd w:id="6" w:displacedByCustomXml="prev"/>
            <w:bookmarkEnd w:id="5" w:displacedByCustomXml="prev"/>
            <w:p w14:paraId="06E05768" w14:textId="7A0B0DD6" w:rsidR="00572412" w:rsidRPr="00656306" w:rsidRDefault="00572412" w:rsidP="00A838CC">
              <w:pPr>
                <w:pStyle w:val="Ttulo1"/>
                <w:rPr>
                  <w:rFonts w:ascii="Arial" w:hAnsi="Arial" w:cs="Arial"/>
                  <w:color w:val="0070C0"/>
                  <w:sz w:val="20"/>
                  <w:szCs w:val="20"/>
                </w:rPr>
              </w:pPr>
            </w:p>
            <w:p w14:paraId="73209403" w14:textId="06DC7BE3" w:rsidR="00CC1445" w:rsidRDefault="00572412">
              <w:pPr>
                <w:pStyle w:val="TDC1"/>
                <w:tabs>
                  <w:tab w:val="right" w:leader="dot" w:pos="8828"/>
                </w:tabs>
                <w:rPr>
                  <w:rFonts w:eastAsiaTheme="minorEastAsia"/>
                  <w:noProof/>
                  <w:sz w:val="22"/>
                  <w:lang w:eastAsia="es-MX"/>
                </w:rPr>
              </w:pPr>
              <w:r w:rsidRPr="00572412">
                <w:rPr>
                  <w:rFonts w:ascii="Arial" w:hAnsi="Arial" w:cs="Arial"/>
                  <w:color w:val="000000" w:themeColor="text1"/>
                </w:rPr>
                <w:fldChar w:fldCharType="begin"/>
              </w:r>
              <w:r w:rsidRPr="00572412">
                <w:rPr>
                  <w:rFonts w:ascii="Arial" w:hAnsi="Arial" w:cs="Arial"/>
                  <w:color w:val="000000" w:themeColor="text1"/>
                </w:rPr>
                <w:instrText xml:space="preserve"> TOC \o "1-3" \h \z \u </w:instrText>
              </w:r>
              <w:r w:rsidRPr="00572412">
                <w:rPr>
                  <w:rFonts w:ascii="Arial" w:hAnsi="Arial" w:cs="Arial"/>
                  <w:color w:val="000000" w:themeColor="text1"/>
                </w:rPr>
                <w:fldChar w:fldCharType="separate"/>
              </w:r>
            </w:p>
            <w:p w14:paraId="43DB1A85" w14:textId="77777777" w:rsidR="00CC1445" w:rsidRDefault="00CC1445">
              <w:pPr>
                <w:pStyle w:val="TDC1"/>
                <w:tabs>
                  <w:tab w:val="right" w:leader="dot" w:pos="8828"/>
                </w:tabs>
                <w:rPr>
                  <w:rFonts w:eastAsiaTheme="minorEastAsia"/>
                  <w:noProof/>
                  <w:sz w:val="22"/>
                  <w:lang w:eastAsia="es-MX"/>
                </w:rPr>
              </w:pPr>
              <w:hyperlink w:anchor="_Toc100563782" w:history="1">
                <w:r w:rsidRPr="00B0265F">
                  <w:rPr>
                    <w:rStyle w:val="Hipervnculo"/>
                    <w:rFonts w:ascii="Arial" w:hAnsi="Arial" w:cs="Arial"/>
                    <w:noProof/>
                    <w:lang w:val="es-ES"/>
                  </w:rPr>
                  <w:t>CONTENIDO</w:t>
                </w:r>
                <w:r>
                  <w:rPr>
                    <w:noProof/>
                    <w:webHidden/>
                  </w:rPr>
                  <w:tab/>
                </w:r>
                <w:r>
                  <w:rPr>
                    <w:noProof/>
                    <w:webHidden/>
                  </w:rPr>
                  <w:fldChar w:fldCharType="begin"/>
                </w:r>
                <w:r>
                  <w:rPr>
                    <w:noProof/>
                    <w:webHidden/>
                  </w:rPr>
                  <w:instrText xml:space="preserve"> PAGEREF _Toc100563782 \h </w:instrText>
                </w:r>
                <w:r>
                  <w:rPr>
                    <w:noProof/>
                    <w:webHidden/>
                  </w:rPr>
                </w:r>
                <w:r>
                  <w:rPr>
                    <w:noProof/>
                    <w:webHidden/>
                  </w:rPr>
                  <w:fldChar w:fldCharType="separate"/>
                </w:r>
                <w:r w:rsidR="00356DD3">
                  <w:rPr>
                    <w:noProof/>
                    <w:webHidden/>
                  </w:rPr>
                  <w:t>4</w:t>
                </w:r>
                <w:r>
                  <w:rPr>
                    <w:noProof/>
                    <w:webHidden/>
                  </w:rPr>
                  <w:fldChar w:fldCharType="end"/>
                </w:r>
              </w:hyperlink>
            </w:p>
            <w:p w14:paraId="47953BA7" w14:textId="77777777" w:rsidR="00CC1445" w:rsidRDefault="00CC1445">
              <w:pPr>
                <w:pStyle w:val="TDC1"/>
                <w:tabs>
                  <w:tab w:val="right" w:leader="dot" w:pos="8828"/>
                </w:tabs>
                <w:rPr>
                  <w:rFonts w:eastAsiaTheme="minorEastAsia"/>
                  <w:noProof/>
                  <w:sz w:val="22"/>
                  <w:lang w:eastAsia="es-MX"/>
                </w:rPr>
              </w:pPr>
              <w:hyperlink w:anchor="_Toc100563783" w:history="1">
                <w:r w:rsidRPr="00B0265F">
                  <w:rPr>
                    <w:rStyle w:val="Hipervnculo"/>
                    <w:rFonts w:ascii="Arial" w:hAnsi="Arial" w:cs="Arial"/>
                    <w:b/>
                    <w:bCs/>
                    <w:noProof/>
                  </w:rPr>
                  <w:t>INTRODUCCIÓN.</w:t>
                </w:r>
                <w:r>
                  <w:rPr>
                    <w:noProof/>
                    <w:webHidden/>
                  </w:rPr>
                  <w:tab/>
                </w:r>
                <w:r>
                  <w:rPr>
                    <w:noProof/>
                    <w:webHidden/>
                  </w:rPr>
                  <w:fldChar w:fldCharType="begin"/>
                </w:r>
                <w:r>
                  <w:rPr>
                    <w:noProof/>
                    <w:webHidden/>
                  </w:rPr>
                  <w:instrText xml:space="preserve"> PAGEREF _Toc100563783 \h </w:instrText>
                </w:r>
                <w:r>
                  <w:rPr>
                    <w:noProof/>
                    <w:webHidden/>
                  </w:rPr>
                </w:r>
                <w:r>
                  <w:rPr>
                    <w:noProof/>
                    <w:webHidden/>
                  </w:rPr>
                  <w:fldChar w:fldCharType="separate"/>
                </w:r>
                <w:r w:rsidR="00356DD3">
                  <w:rPr>
                    <w:noProof/>
                    <w:webHidden/>
                  </w:rPr>
                  <w:t>5</w:t>
                </w:r>
                <w:r>
                  <w:rPr>
                    <w:noProof/>
                    <w:webHidden/>
                  </w:rPr>
                  <w:fldChar w:fldCharType="end"/>
                </w:r>
              </w:hyperlink>
            </w:p>
            <w:p w14:paraId="431E5F9E" w14:textId="77777777" w:rsidR="00CC1445" w:rsidRDefault="00CC1445">
              <w:pPr>
                <w:pStyle w:val="TDC1"/>
                <w:tabs>
                  <w:tab w:val="right" w:leader="dot" w:pos="8828"/>
                </w:tabs>
                <w:rPr>
                  <w:rFonts w:eastAsiaTheme="minorEastAsia"/>
                  <w:noProof/>
                  <w:sz w:val="22"/>
                  <w:lang w:eastAsia="es-MX"/>
                </w:rPr>
              </w:pPr>
              <w:hyperlink w:anchor="_Toc100563784" w:history="1">
                <w:r w:rsidRPr="00B0265F">
                  <w:rPr>
                    <w:rStyle w:val="Hipervnculo"/>
                    <w:rFonts w:ascii="Arial" w:hAnsi="Arial" w:cs="Arial"/>
                    <w:b/>
                    <w:bCs/>
                    <w:noProof/>
                  </w:rPr>
                  <w:t>FALTAS ADMINISTRATIVAS.</w:t>
                </w:r>
                <w:r>
                  <w:rPr>
                    <w:noProof/>
                    <w:webHidden/>
                  </w:rPr>
                  <w:tab/>
                </w:r>
                <w:r>
                  <w:rPr>
                    <w:noProof/>
                    <w:webHidden/>
                  </w:rPr>
                  <w:fldChar w:fldCharType="begin"/>
                </w:r>
                <w:r>
                  <w:rPr>
                    <w:noProof/>
                    <w:webHidden/>
                  </w:rPr>
                  <w:instrText xml:space="preserve"> PAGEREF _Toc100563784 \h </w:instrText>
                </w:r>
                <w:r>
                  <w:rPr>
                    <w:noProof/>
                    <w:webHidden/>
                  </w:rPr>
                </w:r>
                <w:r>
                  <w:rPr>
                    <w:noProof/>
                    <w:webHidden/>
                  </w:rPr>
                  <w:fldChar w:fldCharType="separate"/>
                </w:r>
                <w:r w:rsidR="00356DD3">
                  <w:rPr>
                    <w:noProof/>
                    <w:webHidden/>
                  </w:rPr>
                  <w:t>6</w:t>
                </w:r>
                <w:r>
                  <w:rPr>
                    <w:noProof/>
                    <w:webHidden/>
                  </w:rPr>
                  <w:fldChar w:fldCharType="end"/>
                </w:r>
              </w:hyperlink>
            </w:p>
            <w:p w14:paraId="7F470417" w14:textId="77777777" w:rsidR="00CC1445" w:rsidRDefault="00CC1445">
              <w:pPr>
                <w:pStyle w:val="TDC2"/>
                <w:tabs>
                  <w:tab w:val="right" w:leader="dot" w:pos="8828"/>
                </w:tabs>
                <w:rPr>
                  <w:rFonts w:eastAsiaTheme="minorEastAsia"/>
                  <w:noProof/>
                  <w:sz w:val="22"/>
                  <w:lang w:eastAsia="es-MX"/>
                </w:rPr>
              </w:pPr>
              <w:hyperlink w:anchor="_Toc100563785" w:history="1">
                <w:r w:rsidRPr="00B0265F">
                  <w:rPr>
                    <w:rStyle w:val="Hipervnculo"/>
                    <w:rFonts w:ascii="Arial" w:hAnsi="Arial" w:cs="Arial"/>
                    <w:b/>
                    <w:bCs/>
                    <w:noProof/>
                  </w:rPr>
                  <w:t>CONCEPTO DE FALTA ADMINISTRATIVA.</w:t>
                </w:r>
                <w:r>
                  <w:rPr>
                    <w:noProof/>
                    <w:webHidden/>
                  </w:rPr>
                  <w:tab/>
                </w:r>
                <w:r>
                  <w:rPr>
                    <w:noProof/>
                    <w:webHidden/>
                  </w:rPr>
                  <w:fldChar w:fldCharType="begin"/>
                </w:r>
                <w:r>
                  <w:rPr>
                    <w:noProof/>
                    <w:webHidden/>
                  </w:rPr>
                  <w:instrText xml:space="preserve"> PAGEREF _Toc100563785 \h </w:instrText>
                </w:r>
                <w:r>
                  <w:rPr>
                    <w:noProof/>
                    <w:webHidden/>
                  </w:rPr>
                </w:r>
                <w:r>
                  <w:rPr>
                    <w:noProof/>
                    <w:webHidden/>
                  </w:rPr>
                  <w:fldChar w:fldCharType="separate"/>
                </w:r>
                <w:r w:rsidR="00356DD3">
                  <w:rPr>
                    <w:noProof/>
                    <w:webHidden/>
                  </w:rPr>
                  <w:t>9</w:t>
                </w:r>
                <w:r>
                  <w:rPr>
                    <w:noProof/>
                    <w:webHidden/>
                  </w:rPr>
                  <w:fldChar w:fldCharType="end"/>
                </w:r>
              </w:hyperlink>
            </w:p>
            <w:p w14:paraId="6274E26F" w14:textId="77777777" w:rsidR="00CC1445" w:rsidRDefault="00CC1445">
              <w:pPr>
                <w:pStyle w:val="TDC2"/>
                <w:tabs>
                  <w:tab w:val="right" w:leader="dot" w:pos="8828"/>
                </w:tabs>
                <w:rPr>
                  <w:rFonts w:eastAsiaTheme="minorEastAsia"/>
                  <w:noProof/>
                  <w:sz w:val="22"/>
                  <w:lang w:eastAsia="es-MX"/>
                </w:rPr>
              </w:pPr>
              <w:hyperlink w:anchor="_Toc100563786" w:history="1">
                <w:r w:rsidRPr="00B0265F">
                  <w:rPr>
                    <w:rStyle w:val="Hipervnculo"/>
                    <w:rFonts w:ascii="Arial" w:hAnsi="Arial" w:cs="Arial"/>
                    <w:b/>
                    <w:bCs/>
                    <w:noProof/>
                  </w:rPr>
                  <w:t>¿QUÉ ES LA FALTA O RESPONSABILIDAD ADMINISTRATIVA?</w:t>
                </w:r>
                <w:r>
                  <w:rPr>
                    <w:noProof/>
                    <w:webHidden/>
                  </w:rPr>
                  <w:tab/>
                </w:r>
                <w:r>
                  <w:rPr>
                    <w:noProof/>
                    <w:webHidden/>
                  </w:rPr>
                  <w:fldChar w:fldCharType="begin"/>
                </w:r>
                <w:r>
                  <w:rPr>
                    <w:noProof/>
                    <w:webHidden/>
                  </w:rPr>
                  <w:instrText xml:space="preserve"> PAGEREF _Toc100563786 \h </w:instrText>
                </w:r>
                <w:r>
                  <w:rPr>
                    <w:noProof/>
                    <w:webHidden/>
                  </w:rPr>
                </w:r>
                <w:r>
                  <w:rPr>
                    <w:noProof/>
                    <w:webHidden/>
                  </w:rPr>
                  <w:fldChar w:fldCharType="separate"/>
                </w:r>
                <w:r w:rsidR="00356DD3">
                  <w:rPr>
                    <w:noProof/>
                    <w:webHidden/>
                  </w:rPr>
                  <w:t>9</w:t>
                </w:r>
                <w:r>
                  <w:rPr>
                    <w:noProof/>
                    <w:webHidden/>
                  </w:rPr>
                  <w:fldChar w:fldCharType="end"/>
                </w:r>
              </w:hyperlink>
            </w:p>
            <w:p w14:paraId="391FB4BC" w14:textId="77777777" w:rsidR="00CC1445" w:rsidRDefault="00CC1445">
              <w:pPr>
                <w:pStyle w:val="TDC2"/>
                <w:tabs>
                  <w:tab w:val="right" w:leader="dot" w:pos="8828"/>
                </w:tabs>
                <w:rPr>
                  <w:rFonts w:eastAsiaTheme="minorEastAsia"/>
                  <w:noProof/>
                  <w:sz w:val="22"/>
                  <w:lang w:eastAsia="es-MX"/>
                </w:rPr>
              </w:pPr>
              <w:hyperlink w:anchor="_Toc100563787" w:history="1">
                <w:r w:rsidRPr="00B0265F">
                  <w:rPr>
                    <w:rStyle w:val="Hipervnculo"/>
                    <w:rFonts w:ascii="Arial" w:hAnsi="Arial" w:cs="Arial"/>
                    <w:b/>
                    <w:bCs/>
                    <w:noProof/>
                  </w:rPr>
                  <w:t>LA RESPONSABILIDAD ADMINISTRATIVA EN LA CONSTITUCIÓN POLÍTICA DE LOS ESTADOS UNIDOS MEXICANOS.</w:t>
                </w:r>
                <w:r>
                  <w:rPr>
                    <w:noProof/>
                    <w:webHidden/>
                  </w:rPr>
                  <w:tab/>
                </w:r>
                <w:r>
                  <w:rPr>
                    <w:noProof/>
                    <w:webHidden/>
                  </w:rPr>
                  <w:fldChar w:fldCharType="begin"/>
                </w:r>
                <w:r>
                  <w:rPr>
                    <w:noProof/>
                    <w:webHidden/>
                  </w:rPr>
                  <w:instrText xml:space="preserve"> PAGEREF _Toc100563787 \h </w:instrText>
                </w:r>
                <w:r>
                  <w:rPr>
                    <w:noProof/>
                    <w:webHidden/>
                  </w:rPr>
                </w:r>
                <w:r>
                  <w:rPr>
                    <w:noProof/>
                    <w:webHidden/>
                  </w:rPr>
                  <w:fldChar w:fldCharType="separate"/>
                </w:r>
                <w:r w:rsidR="00356DD3">
                  <w:rPr>
                    <w:noProof/>
                    <w:webHidden/>
                  </w:rPr>
                  <w:t>10</w:t>
                </w:r>
                <w:r>
                  <w:rPr>
                    <w:noProof/>
                    <w:webHidden/>
                  </w:rPr>
                  <w:fldChar w:fldCharType="end"/>
                </w:r>
              </w:hyperlink>
            </w:p>
            <w:p w14:paraId="1065662B" w14:textId="77777777" w:rsidR="00CC1445" w:rsidRDefault="00CC1445">
              <w:pPr>
                <w:pStyle w:val="TDC3"/>
                <w:tabs>
                  <w:tab w:val="right" w:leader="dot" w:pos="8828"/>
                </w:tabs>
                <w:rPr>
                  <w:rFonts w:eastAsiaTheme="minorEastAsia"/>
                  <w:noProof/>
                  <w:sz w:val="22"/>
                  <w:lang w:eastAsia="es-MX"/>
                </w:rPr>
              </w:pPr>
              <w:hyperlink w:anchor="_Toc100563788" w:history="1">
                <w:r w:rsidRPr="00B0265F">
                  <w:rPr>
                    <w:rStyle w:val="Hipervnculo"/>
                    <w:rFonts w:ascii="Arial" w:hAnsi="Arial" w:cs="Arial"/>
                    <w:b/>
                    <w:noProof/>
                  </w:rPr>
                  <w:t>SUJETOS DEL SISTEMA.</w:t>
                </w:r>
                <w:r>
                  <w:rPr>
                    <w:noProof/>
                    <w:webHidden/>
                  </w:rPr>
                  <w:tab/>
                </w:r>
                <w:r>
                  <w:rPr>
                    <w:noProof/>
                    <w:webHidden/>
                  </w:rPr>
                  <w:fldChar w:fldCharType="begin"/>
                </w:r>
                <w:r>
                  <w:rPr>
                    <w:noProof/>
                    <w:webHidden/>
                  </w:rPr>
                  <w:instrText xml:space="preserve"> PAGEREF _Toc100563788 \h </w:instrText>
                </w:r>
                <w:r>
                  <w:rPr>
                    <w:noProof/>
                    <w:webHidden/>
                  </w:rPr>
                </w:r>
                <w:r>
                  <w:rPr>
                    <w:noProof/>
                    <w:webHidden/>
                  </w:rPr>
                  <w:fldChar w:fldCharType="separate"/>
                </w:r>
                <w:r w:rsidR="00356DD3">
                  <w:rPr>
                    <w:noProof/>
                    <w:webHidden/>
                  </w:rPr>
                  <w:t>10</w:t>
                </w:r>
                <w:r>
                  <w:rPr>
                    <w:noProof/>
                    <w:webHidden/>
                  </w:rPr>
                  <w:fldChar w:fldCharType="end"/>
                </w:r>
              </w:hyperlink>
            </w:p>
            <w:p w14:paraId="1D0D393E" w14:textId="77777777" w:rsidR="00CC1445" w:rsidRDefault="00CC1445">
              <w:pPr>
                <w:pStyle w:val="TDC3"/>
                <w:tabs>
                  <w:tab w:val="right" w:leader="dot" w:pos="8828"/>
                </w:tabs>
                <w:rPr>
                  <w:rFonts w:eastAsiaTheme="minorEastAsia"/>
                  <w:noProof/>
                  <w:sz w:val="22"/>
                  <w:lang w:eastAsia="es-MX"/>
                </w:rPr>
              </w:pPr>
              <w:hyperlink w:anchor="_Toc100563789" w:history="1">
                <w:r w:rsidRPr="00B0265F">
                  <w:rPr>
                    <w:rStyle w:val="Hipervnculo"/>
                    <w:rFonts w:ascii="Arial" w:hAnsi="Arial" w:cs="Arial"/>
                    <w:b/>
                    <w:noProof/>
                  </w:rPr>
                  <w:t>OBJETO DE LA RESPONSABILIDAD EN LA CPEUM.</w:t>
                </w:r>
                <w:r>
                  <w:rPr>
                    <w:noProof/>
                    <w:webHidden/>
                  </w:rPr>
                  <w:tab/>
                </w:r>
                <w:r>
                  <w:rPr>
                    <w:noProof/>
                    <w:webHidden/>
                  </w:rPr>
                  <w:fldChar w:fldCharType="begin"/>
                </w:r>
                <w:r>
                  <w:rPr>
                    <w:noProof/>
                    <w:webHidden/>
                  </w:rPr>
                  <w:instrText xml:space="preserve"> PAGEREF _Toc100563789 \h </w:instrText>
                </w:r>
                <w:r>
                  <w:rPr>
                    <w:noProof/>
                    <w:webHidden/>
                  </w:rPr>
                </w:r>
                <w:r>
                  <w:rPr>
                    <w:noProof/>
                    <w:webHidden/>
                  </w:rPr>
                  <w:fldChar w:fldCharType="separate"/>
                </w:r>
                <w:r w:rsidR="00356DD3">
                  <w:rPr>
                    <w:noProof/>
                    <w:webHidden/>
                  </w:rPr>
                  <w:t>12</w:t>
                </w:r>
                <w:r>
                  <w:rPr>
                    <w:noProof/>
                    <w:webHidden/>
                  </w:rPr>
                  <w:fldChar w:fldCharType="end"/>
                </w:r>
              </w:hyperlink>
            </w:p>
            <w:p w14:paraId="1F59CD27" w14:textId="77777777" w:rsidR="00CC1445" w:rsidRDefault="00CC1445">
              <w:pPr>
                <w:pStyle w:val="TDC3"/>
                <w:tabs>
                  <w:tab w:val="right" w:leader="dot" w:pos="8828"/>
                </w:tabs>
                <w:rPr>
                  <w:rFonts w:eastAsiaTheme="minorEastAsia"/>
                  <w:noProof/>
                  <w:sz w:val="22"/>
                  <w:lang w:eastAsia="es-MX"/>
                </w:rPr>
              </w:pPr>
              <w:hyperlink w:anchor="_Toc100563790" w:history="1">
                <w:r w:rsidRPr="00B0265F">
                  <w:rPr>
                    <w:rStyle w:val="Hipervnculo"/>
                    <w:rFonts w:ascii="Arial" w:hAnsi="Arial" w:cs="Arial"/>
                    <w:b/>
                    <w:noProof/>
                  </w:rPr>
                  <w:t>AUTORIDADES COMPETENTES PARA INVESTIGAR, SUBSTANCIAR Y RESOLVER PROCEDIMIENTOS DE RESPONSABILIDADES ADMINISTRATIVAS.</w:t>
                </w:r>
                <w:r>
                  <w:rPr>
                    <w:noProof/>
                    <w:webHidden/>
                  </w:rPr>
                  <w:tab/>
                </w:r>
                <w:r>
                  <w:rPr>
                    <w:noProof/>
                    <w:webHidden/>
                  </w:rPr>
                  <w:fldChar w:fldCharType="begin"/>
                </w:r>
                <w:r>
                  <w:rPr>
                    <w:noProof/>
                    <w:webHidden/>
                  </w:rPr>
                  <w:instrText xml:space="preserve"> PAGEREF _Toc100563790 \h </w:instrText>
                </w:r>
                <w:r>
                  <w:rPr>
                    <w:noProof/>
                    <w:webHidden/>
                  </w:rPr>
                </w:r>
                <w:r>
                  <w:rPr>
                    <w:noProof/>
                    <w:webHidden/>
                  </w:rPr>
                  <w:fldChar w:fldCharType="separate"/>
                </w:r>
                <w:r w:rsidR="00356DD3">
                  <w:rPr>
                    <w:noProof/>
                    <w:webHidden/>
                  </w:rPr>
                  <w:t>13</w:t>
                </w:r>
                <w:r>
                  <w:rPr>
                    <w:noProof/>
                    <w:webHidden/>
                  </w:rPr>
                  <w:fldChar w:fldCharType="end"/>
                </w:r>
              </w:hyperlink>
            </w:p>
            <w:p w14:paraId="53200B89" w14:textId="77777777" w:rsidR="00CC1445" w:rsidRDefault="00CC1445">
              <w:pPr>
                <w:pStyle w:val="TDC3"/>
                <w:tabs>
                  <w:tab w:val="right" w:leader="dot" w:pos="8828"/>
                </w:tabs>
                <w:rPr>
                  <w:rFonts w:eastAsiaTheme="minorEastAsia"/>
                  <w:noProof/>
                  <w:sz w:val="22"/>
                  <w:lang w:eastAsia="es-MX"/>
                </w:rPr>
              </w:pPr>
              <w:hyperlink w:anchor="_Toc100563791" w:history="1">
                <w:r w:rsidRPr="00B0265F">
                  <w:rPr>
                    <w:rStyle w:val="Hipervnculo"/>
                    <w:rFonts w:ascii="Arial" w:hAnsi="Arial" w:cs="Arial"/>
                    <w:b/>
                    <w:noProof/>
                  </w:rPr>
                  <w:t>ETAPAS DEL PROCEDIMIENTO EN LA CPEUM.</w:t>
                </w:r>
                <w:r>
                  <w:rPr>
                    <w:noProof/>
                    <w:webHidden/>
                  </w:rPr>
                  <w:tab/>
                </w:r>
                <w:r>
                  <w:rPr>
                    <w:noProof/>
                    <w:webHidden/>
                  </w:rPr>
                  <w:fldChar w:fldCharType="begin"/>
                </w:r>
                <w:r>
                  <w:rPr>
                    <w:noProof/>
                    <w:webHidden/>
                  </w:rPr>
                  <w:instrText xml:space="preserve"> PAGEREF _Toc100563791 \h </w:instrText>
                </w:r>
                <w:r>
                  <w:rPr>
                    <w:noProof/>
                    <w:webHidden/>
                  </w:rPr>
                </w:r>
                <w:r>
                  <w:rPr>
                    <w:noProof/>
                    <w:webHidden/>
                  </w:rPr>
                  <w:fldChar w:fldCharType="separate"/>
                </w:r>
                <w:r w:rsidR="00356DD3">
                  <w:rPr>
                    <w:noProof/>
                    <w:webHidden/>
                  </w:rPr>
                  <w:t>13</w:t>
                </w:r>
                <w:r>
                  <w:rPr>
                    <w:noProof/>
                    <w:webHidden/>
                  </w:rPr>
                  <w:fldChar w:fldCharType="end"/>
                </w:r>
              </w:hyperlink>
            </w:p>
            <w:p w14:paraId="0F6773B8" w14:textId="77777777" w:rsidR="00CC1445" w:rsidRDefault="00CC1445">
              <w:pPr>
                <w:pStyle w:val="TDC3"/>
                <w:tabs>
                  <w:tab w:val="right" w:leader="dot" w:pos="8828"/>
                </w:tabs>
                <w:rPr>
                  <w:rFonts w:eastAsiaTheme="minorEastAsia"/>
                  <w:noProof/>
                  <w:sz w:val="22"/>
                  <w:lang w:eastAsia="es-MX"/>
                </w:rPr>
              </w:pPr>
              <w:hyperlink w:anchor="_Toc100563792" w:history="1">
                <w:r w:rsidRPr="00B0265F">
                  <w:rPr>
                    <w:rStyle w:val="Hipervnculo"/>
                    <w:rFonts w:ascii="Arial" w:hAnsi="Arial" w:cs="Arial"/>
                    <w:b/>
                    <w:noProof/>
                  </w:rPr>
                  <w:t>SANCIONES QUE PUEDEN IMPONERSE.</w:t>
                </w:r>
                <w:r>
                  <w:rPr>
                    <w:noProof/>
                    <w:webHidden/>
                  </w:rPr>
                  <w:tab/>
                </w:r>
                <w:r>
                  <w:rPr>
                    <w:noProof/>
                    <w:webHidden/>
                  </w:rPr>
                  <w:fldChar w:fldCharType="begin"/>
                </w:r>
                <w:r>
                  <w:rPr>
                    <w:noProof/>
                    <w:webHidden/>
                  </w:rPr>
                  <w:instrText xml:space="preserve"> PAGEREF _Toc100563792 \h </w:instrText>
                </w:r>
                <w:r>
                  <w:rPr>
                    <w:noProof/>
                    <w:webHidden/>
                  </w:rPr>
                </w:r>
                <w:r>
                  <w:rPr>
                    <w:noProof/>
                    <w:webHidden/>
                  </w:rPr>
                  <w:fldChar w:fldCharType="separate"/>
                </w:r>
                <w:r w:rsidR="00356DD3">
                  <w:rPr>
                    <w:noProof/>
                    <w:webHidden/>
                  </w:rPr>
                  <w:t>14</w:t>
                </w:r>
                <w:r>
                  <w:rPr>
                    <w:noProof/>
                    <w:webHidden/>
                  </w:rPr>
                  <w:fldChar w:fldCharType="end"/>
                </w:r>
              </w:hyperlink>
            </w:p>
            <w:p w14:paraId="0ECF115E" w14:textId="77777777" w:rsidR="00CC1445" w:rsidRDefault="00CC1445">
              <w:pPr>
                <w:pStyle w:val="TDC2"/>
                <w:tabs>
                  <w:tab w:val="right" w:leader="dot" w:pos="8828"/>
                </w:tabs>
                <w:rPr>
                  <w:rFonts w:eastAsiaTheme="minorEastAsia"/>
                  <w:noProof/>
                  <w:sz w:val="22"/>
                  <w:lang w:eastAsia="es-MX"/>
                </w:rPr>
              </w:pPr>
              <w:hyperlink w:anchor="_Toc100563793" w:history="1">
                <w:r w:rsidRPr="00B0265F">
                  <w:rPr>
                    <w:rStyle w:val="Hipervnculo"/>
                    <w:rFonts w:ascii="Arial" w:hAnsi="Arial" w:cs="Arial"/>
                    <w:b/>
                    <w:noProof/>
                  </w:rPr>
                  <w:t>LA RESPONSABILIDAD ADMINISTRATIVA EN LA LEY GENERAL DE RESPONSABILIDADES ADMINISTRATIVAS.</w:t>
                </w:r>
                <w:r>
                  <w:rPr>
                    <w:noProof/>
                    <w:webHidden/>
                  </w:rPr>
                  <w:tab/>
                </w:r>
                <w:r>
                  <w:rPr>
                    <w:noProof/>
                    <w:webHidden/>
                  </w:rPr>
                  <w:fldChar w:fldCharType="begin"/>
                </w:r>
                <w:r>
                  <w:rPr>
                    <w:noProof/>
                    <w:webHidden/>
                  </w:rPr>
                  <w:instrText xml:space="preserve"> PAGEREF _Toc100563793 \h </w:instrText>
                </w:r>
                <w:r>
                  <w:rPr>
                    <w:noProof/>
                    <w:webHidden/>
                  </w:rPr>
                </w:r>
                <w:r>
                  <w:rPr>
                    <w:noProof/>
                    <w:webHidden/>
                  </w:rPr>
                  <w:fldChar w:fldCharType="separate"/>
                </w:r>
                <w:r w:rsidR="00356DD3">
                  <w:rPr>
                    <w:noProof/>
                    <w:webHidden/>
                  </w:rPr>
                  <w:t>17</w:t>
                </w:r>
                <w:r>
                  <w:rPr>
                    <w:noProof/>
                    <w:webHidden/>
                  </w:rPr>
                  <w:fldChar w:fldCharType="end"/>
                </w:r>
              </w:hyperlink>
            </w:p>
            <w:p w14:paraId="38DA0D7A" w14:textId="77777777" w:rsidR="00CC1445" w:rsidRDefault="00CC1445">
              <w:pPr>
                <w:pStyle w:val="TDC3"/>
                <w:tabs>
                  <w:tab w:val="right" w:leader="dot" w:pos="8828"/>
                </w:tabs>
                <w:rPr>
                  <w:rFonts w:eastAsiaTheme="minorEastAsia"/>
                  <w:noProof/>
                  <w:sz w:val="22"/>
                  <w:lang w:eastAsia="es-MX"/>
                </w:rPr>
              </w:pPr>
              <w:hyperlink w:anchor="_Toc100563794" w:history="1">
                <w:r w:rsidRPr="00B0265F">
                  <w:rPr>
                    <w:rStyle w:val="Hipervnculo"/>
                    <w:rFonts w:ascii="Arial" w:hAnsi="Arial" w:cs="Arial"/>
                    <w:b/>
                    <w:noProof/>
                  </w:rPr>
                  <w:t>SUJETOS DEL SISTEMA DE ACUERDO CON LA LGRA</w:t>
                </w:r>
                <w:r>
                  <w:rPr>
                    <w:noProof/>
                    <w:webHidden/>
                  </w:rPr>
                  <w:tab/>
                </w:r>
                <w:r>
                  <w:rPr>
                    <w:noProof/>
                    <w:webHidden/>
                  </w:rPr>
                  <w:fldChar w:fldCharType="begin"/>
                </w:r>
                <w:r>
                  <w:rPr>
                    <w:noProof/>
                    <w:webHidden/>
                  </w:rPr>
                  <w:instrText xml:space="preserve"> PAGEREF _Toc100563794 \h </w:instrText>
                </w:r>
                <w:r>
                  <w:rPr>
                    <w:noProof/>
                    <w:webHidden/>
                  </w:rPr>
                </w:r>
                <w:r>
                  <w:rPr>
                    <w:noProof/>
                    <w:webHidden/>
                  </w:rPr>
                  <w:fldChar w:fldCharType="separate"/>
                </w:r>
                <w:r w:rsidR="00356DD3">
                  <w:rPr>
                    <w:noProof/>
                    <w:webHidden/>
                  </w:rPr>
                  <w:t>17</w:t>
                </w:r>
                <w:r>
                  <w:rPr>
                    <w:noProof/>
                    <w:webHidden/>
                  </w:rPr>
                  <w:fldChar w:fldCharType="end"/>
                </w:r>
              </w:hyperlink>
            </w:p>
            <w:p w14:paraId="2043E25B" w14:textId="77777777" w:rsidR="00CC1445" w:rsidRDefault="00CC1445">
              <w:pPr>
                <w:pStyle w:val="TDC2"/>
                <w:tabs>
                  <w:tab w:val="right" w:leader="dot" w:pos="8828"/>
                </w:tabs>
                <w:rPr>
                  <w:rFonts w:eastAsiaTheme="minorEastAsia"/>
                  <w:noProof/>
                  <w:sz w:val="22"/>
                  <w:lang w:eastAsia="es-MX"/>
                </w:rPr>
              </w:pPr>
              <w:hyperlink w:anchor="_Toc100563795" w:history="1">
                <w:r w:rsidRPr="00B0265F">
                  <w:rPr>
                    <w:rStyle w:val="Hipervnculo"/>
                    <w:rFonts w:ascii="Arial" w:hAnsi="Arial" w:cs="Arial"/>
                    <w:b/>
                    <w:bCs/>
                    <w:noProof/>
                  </w:rPr>
                  <w:t>OBJETO DE LA RESPONSABILIDAD.</w:t>
                </w:r>
                <w:r>
                  <w:rPr>
                    <w:noProof/>
                    <w:webHidden/>
                  </w:rPr>
                  <w:tab/>
                </w:r>
                <w:r>
                  <w:rPr>
                    <w:noProof/>
                    <w:webHidden/>
                  </w:rPr>
                  <w:fldChar w:fldCharType="begin"/>
                </w:r>
                <w:r>
                  <w:rPr>
                    <w:noProof/>
                    <w:webHidden/>
                  </w:rPr>
                  <w:instrText xml:space="preserve"> PAGEREF _Toc100563795 \h </w:instrText>
                </w:r>
                <w:r>
                  <w:rPr>
                    <w:noProof/>
                    <w:webHidden/>
                  </w:rPr>
                </w:r>
                <w:r>
                  <w:rPr>
                    <w:noProof/>
                    <w:webHidden/>
                  </w:rPr>
                  <w:fldChar w:fldCharType="separate"/>
                </w:r>
                <w:r w:rsidR="00356DD3">
                  <w:rPr>
                    <w:noProof/>
                    <w:webHidden/>
                  </w:rPr>
                  <w:t>18</w:t>
                </w:r>
                <w:r>
                  <w:rPr>
                    <w:noProof/>
                    <w:webHidden/>
                  </w:rPr>
                  <w:fldChar w:fldCharType="end"/>
                </w:r>
              </w:hyperlink>
            </w:p>
            <w:p w14:paraId="674F7926" w14:textId="77777777" w:rsidR="00CC1445" w:rsidRDefault="00CC1445">
              <w:pPr>
                <w:pStyle w:val="TDC2"/>
                <w:tabs>
                  <w:tab w:val="right" w:leader="dot" w:pos="8828"/>
                </w:tabs>
                <w:rPr>
                  <w:rFonts w:eastAsiaTheme="minorEastAsia"/>
                  <w:noProof/>
                  <w:sz w:val="22"/>
                  <w:lang w:eastAsia="es-MX"/>
                </w:rPr>
              </w:pPr>
              <w:hyperlink w:anchor="_Toc100563796" w:history="1">
                <w:r w:rsidRPr="00B0265F">
                  <w:rPr>
                    <w:rStyle w:val="Hipervnculo"/>
                    <w:rFonts w:ascii="Arial" w:hAnsi="Arial" w:cs="Arial"/>
                    <w:b/>
                    <w:bCs/>
                    <w:noProof/>
                  </w:rPr>
                  <w:t>IMPOSICIÓN DE SANCIONES.</w:t>
                </w:r>
                <w:r>
                  <w:rPr>
                    <w:noProof/>
                    <w:webHidden/>
                  </w:rPr>
                  <w:tab/>
                </w:r>
                <w:r>
                  <w:rPr>
                    <w:noProof/>
                    <w:webHidden/>
                  </w:rPr>
                  <w:fldChar w:fldCharType="begin"/>
                </w:r>
                <w:r>
                  <w:rPr>
                    <w:noProof/>
                    <w:webHidden/>
                  </w:rPr>
                  <w:instrText xml:space="preserve"> PAGEREF _Toc100563796 \h </w:instrText>
                </w:r>
                <w:r>
                  <w:rPr>
                    <w:noProof/>
                    <w:webHidden/>
                  </w:rPr>
                </w:r>
                <w:r>
                  <w:rPr>
                    <w:noProof/>
                    <w:webHidden/>
                  </w:rPr>
                  <w:fldChar w:fldCharType="separate"/>
                </w:r>
                <w:r w:rsidR="00356DD3">
                  <w:rPr>
                    <w:noProof/>
                    <w:webHidden/>
                  </w:rPr>
                  <w:t>22</w:t>
                </w:r>
                <w:r>
                  <w:rPr>
                    <w:noProof/>
                    <w:webHidden/>
                  </w:rPr>
                  <w:fldChar w:fldCharType="end"/>
                </w:r>
              </w:hyperlink>
            </w:p>
            <w:p w14:paraId="6EE79A91" w14:textId="77777777" w:rsidR="00CC1445" w:rsidRDefault="00CC1445">
              <w:pPr>
                <w:pStyle w:val="TDC1"/>
                <w:tabs>
                  <w:tab w:val="right" w:leader="dot" w:pos="8828"/>
                </w:tabs>
                <w:rPr>
                  <w:rFonts w:eastAsiaTheme="minorEastAsia"/>
                  <w:noProof/>
                  <w:sz w:val="22"/>
                  <w:lang w:eastAsia="es-MX"/>
                </w:rPr>
              </w:pPr>
              <w:hyperlink w:anchor="_Toc100563797" w:history="1">
                <w:r w:rsidRPr="00B0265F">
                  <w:rPr>
                    <w:rStyle w:val="Hipervnculo"/>
                    <w:rFonts w:ascii="Arial" w:hAnsi="Arial" w:cs="Arial"/>
                    <w:b/>
                    <w:bCs/>
                    <w:noProof/>
                  </w:rPr>
                  <w:t>CONCLUSIÓN.</w:t>
                </w:r>
                <w:r>
                  <w:rPr>
                    <w:noProof/>
                    <w:webHidden/>
                  </w:rPr>
                  <w:tab/>
                </w:r>
                <w:r>
                  <w:rPr>
                    <w:noProof/>
                    <w:webHidden/>
                  </w:rPr>
                  <w:fldChar w:fldCharType="begin"/>
                </w:r>
                <w:r>
                  <w:rPr>
                    <w:noProof/>
                    <w:webHidden/>
                  </w:rPr>
                  <w:instrText xml:space="preserve"> PAGEREF _Toc100563797 \h </w:instrText>
                </w:r>
                <w:r>
                  <w:rPr>
                    <w:noProof/>
                    <w:webHidden/>
                  </w:rPr>
                </w:r>
                <w:r>
                  <w:rPr>
                    <w:noProof/>
                    <w:webHidden/>
                  </w:rPr>
                  <w:fldChar w:fldCharType="separate"/>
                </w:r>
                <w:r w:rsidR="00356DD3">
                  <w:rPr>
                    <w:noProof/>
                    <w:webHidden/>
                  </w:rPr>
                  <w:t>32</w:t>
                </w:r>
                <w:r>
                  <w:rPr>
                    <w:noProof/>
                    <w:webHidden/>
                  </w:rPr>
                  <w:fldChar w:fldCharType="end"/>
                </w:r>
              </w:hyperlink>
            </w:p>
            <w:p w14:paraId="46219EDE" w14:textId="77777777" w:rsidR="00CC1445" w:rsidRDefault="00CC1445">
              <w:pPr>
                <w:pStyle w:val="TDC1"/>
                <w:tabs>
                  <w:tab w:val="right" w:leader="dot" w:pos="8828"/>
                </w:tabs>
                <w:rPr>
                  <w:rFonts w:eastAsiaTheme="minorEastAsia"/>
                  <w:noProof/>
                  <w:sz w:val="22"/>
                  <w:lang w:eastAsia="es-MX"/>
                </w:rPr>
              </w:pPr>
              <w:hyperlink w:anchor="_Toc100563798" w:history="1">
                <w:r w:rsidRPr="00B0265F">
                  <w:rPr>
                    <w:rStyle w:val="Hipervnculo"/>
                    <w:rFonts w:ascii="Arial" w:hAnsi="Arial" w:cs="Arial"/>
                    <w:b/>
                    <w:bCs/>
                    <w:noProof/>
                    <w:lang w:val="es-ES"/>
                  </w:rPr>
                  <w:t>BIBLIOGRAFÍA</w:t>
                </w:r>
                <w:r>
                  <w:rPr>
                    <w:noProof/>
                    <w:webHidden/>
                  </w:rPr>
                  <w:tab/>
                </w:r>
                <w:r>
                  <w:rPr>
                    <w:noProof/>
                    <w:webHidden/>
                  </w:rPr>
                  <w:fldChar w:fldCharType="begin"/>
                </w:r>
                <w:r>
                  <w:rPr>
                    <w:noProof/>
                    <w:webHidden/>
                  </w:rPr>
                  <w:instrText xml:space="preserve"> PAGEREF _Toc100563798 \h </w:instrText>
                </w:r>
                <w:r>
                  <w:rPr>
                    <w:noProof/>
                    <w:webHidden/>
                  </w:rPr>
                </w:r>
                <w:r>
                  <w:rPr>
                    <w:noProof/>
                    <w:webHidden/>
                  </w:rPr>
                  <w:fldChar w:fldCharType="separate"/>
                </w:r>
                <w:r w:rsidR="00356DD3">
                  <w:rPr>
                    <w:noProof/>
                    <w:webHidden/>
                  </w:rPr>
                  <w:t>33</w:t>
                </w:r>
                <w:r>
                  <w:rPr>
                    <w:noProof/>
                    <w:webHidden/>
                  </w:rPr>
                  <w:fldChar w:fldCharType="end"/>
                </w:r>
              </w:hyperlink>
            </w:p>
            <w:p w14:paraId="4EF9ED78" w14:textId="4C8276FF" w:rsidR="00860888" w:rsidRPr="00356DD3" w:rsidRDefault="00572412" w:rsidP="00356DD3">
              <w:r w:rsidRPr="00572412">
                <w:rPr>
                  <w:rFonts w:ascii="Arial" w:hAnsi="Arial" w:cs="Arial"/>
                  <w:color w:val="000000" w:themeColor="text1"/>
                  <w:lang w:val="es-ES"/>
                </w:rPr>
                <w:fldChar w:fldCharType="end"/>
              </w:r>
            </w:p>
          </w:sdtContent>
        </w:sdt>
        <w:p w14:paraId="6AFC0AC7" w14:textId="6F961049" w:rsidR="00EA6E67" w:rsidRPr="00D51A21" w:rsidRDefault="00510429" w:rsidP="00D51A21">
          <w:pPr>
            <w:pStyle w:val="Ttulo1"/>
            <w:rPr>
              <w:rFonts w:ascii="Arial" w:hAnsi="Arial" w:cs="Arial"/>
              <w:b/>
              <w:bCs/>
              <w:sz w:val="20"/>
              <w:szCs w:val="20"/>
            </w:rPr>
          </w:pPr>
          <w:bookmarkStart w:id="7" w:name="_Toc100563783"/>
          <w:r w:rsidRPr="00D51A21">
            <w:rPr>
              <w:rFonts w:ascii="Arial" w:hAnsi="Arial" w:cs="Arial"/>
              <w:b/>
              <w:bCs/>
              <w:sz w:val="20"/>
              <w:szCs w:val="20"/>
            </w:rPr>
            <w:lastRenderedPageBreak/>
            <w:t>INTRODUCCIÓN.</w:t>
          </w:r>
          <w:bookmarkEnd w:id="7"/>
        </w:p>
        <w:p w14:paraId="3DFFAA33" w14:textId="77777777" w:rsidR="00AE64E9" w:rsidRDefault="00AE64E9" w:rsidP="00AE64E9">
          <w:pPr>
            <w:spacing w:line="360" w:lineRule="auto"/>
            <w:jc w:val="both"/>
            <w:rPr>
              <w:rFonts w:ascii="Arial" w:hAnsi="Arial" w:cs="Arial"/>
            </w:rPr>
          </w:pPr>
          <w:r>
            <w:rPr>
              <w:rFonts w:ascii="Arial" w:hAnsi="Arial" w:cs="Arial"/>
            </w:rPr>
            <w:t>Es importante analizar este tema porque los servidores públicos pueden cometer dichas faltas, pero sin darse cuenta o a pesar de serlo, desconocen de las faltas administrativas en que puedan incurrir.</w:t>
          </w:r>
        </w:p>
        <w:p w14:paraId="4DE57C1B" w14:textId="78A9B681" w:rsidR="00E02489" w:rsidRPr="00E02489" w:rsidRDefault="00A525A0" w:rsidP="00E02489">
          <w:pPr>
            <w:spacing w:line="360" w:lineRule="auto"/>
            <w:jc w:val="both"/>
            <w:rPr>
              <w:rFonts w:ascii="Arial" w:hAnsi="Arial" w:cs="Arial"/>
            </w:rPr>
          </w:pPr>
          <w:r>
            <w:rPr>
              <w:rFonts w:ascii="Arial" w:hAnsi="Arial" w:cs="Arial"/>
            </w:rPr>
            <w:t xml:space="preserve">El derecho administrativo, posee herramientas que ayudan a tener contrapesos en el correcto funcionamiento </w:t>
          </w:r>
          <w:r w:rsidR="00AE64E9">
            <w:rPr>
              <w:rFonts w:ascii="Arial" w:hAnsi="Arial" w:cs="Arial"/>
            </w:rPr>
            <w:t>de este</w:t>
          </w:r>
          <w:r>
            <w:rPr>
              <w:rFonts w:ascii="Arial" w:hAnsi="Arial" w:cs="Arial"/>
            </w:rPr>
            <w:t>, un claro ejemplo son las faltas administrativa</w:t>
          </w:r>
          <w:r w:rsidR="00B10628">
            <w:rPr>
              <w:rFonts w:ascii="Arial" w:hAnsi="Arial" w:cs="Arial"/>
            </w:rPr>
            <w:t xml:space="preserve">s, </w:t>
          </w:r>
          <w:r w:rsidR="00AE64E9">
            <w:rPr>
              <w:rFonts w:ascii="Arial" w:hAnsi="Arial" w:cs="Arial"/>
            </w:rPr>
            <w:t xml:space="preserve">por ello, </w:t>
          </w:r>
          <w:r w:rsidR="00B10628">
            <w:rPr>
              <w:rFonts w:ascii="Arial" w:hAnsi="Arial" w:cs="Arial"/>
            </w:rPr>
            <w:t>m</w:t>
          </w:r>
          <w:r w:rsidR="00E02489" w:rsidRPr="00E02489">
            <w:rPr>
              <w:rFonts w:ascii="Arial" w:hAnsi="Arial" w:cs="Arial"/>
            </w:rPr>
            <w:t xml:space="preserve">uchas veces nos preguntamos: ¿para qué existen las leyes? </w:t>
          </w:r>
          <w:r w:rsidR="00B10628">
            <w:rPr>
              <w:rFonts w:ascii="Arial" w:hAnsi="Arial" w:cs="Arial"/>
            </w:rPr>
            <w:t>l</w:t>
          </w:r>
          <w:r w:rsidR="00E02489" w:rsidRPr="00E02489">
            <w:rPr>
              <w:rFonts w:ascii="Arial" w:hAnsi="Arial" w:cs="Arial"/>
            </w:rPr>
            <w:t>a respuesta es muy simple: las leyes existen para regular la conducta de los individuos que viven en sociedad</w:t>
          </w:r>
          <w:r w:rsidR="00B10628">
            <w:rPr>
              <w:rFonts w:ascii="Arial" w:hAnsi="Arial" w:cs="Arial"/>
            </w:rPr>
            <w:t>, desde las legislaturas se crean mecanismos que otorguen la seguridad jurídica pertinente para el correcto uso de las normas</w:t>
          </w:r>
          <w:r w:rsidR="00403957">
            <w:rPr>
              <w:rFonts w:ascii="Arial" w:hAnsi="Arial" w:cs="Arial"/>
            </w:rPr>
            <w:t>.</w:t>
          </w:r>
        </w:p>
        <w:p w14:paraId="6E3ECAF0" w14:textId="2D5D865E" w:rsidR="00E02489" w:rsidRPr="00E02489" w:rsidRDefault="00E02489" w:rsidP="00E02489">
          <w:pPr>
            <w:spacing w:line="360" w:lineRule="auto"/>
            <w:jc w:val="both"/>
            <w:rPr>
              <w:rFonts w:ascii="Arial" w:hAnsi="Arial" w:cs="Arial"/>
            </w:rPr>
          </w:pPr>
          <w:r w:rsidRPr="00E02489">
            <w:rPr>
              <w:rFonts w:ascii="Arial" w:hAnsi="Arial" w:cs="Arial"/>
            </w:rPr>
            <w:t xml:space="preserve">Una ley es una </w:t>
          </w:r>
          <w:r w:rsidR="00023A02">
            <w:rPr>
              <w:rFonts w:ascii="Arial" w:hAnsi="Arial" w:cs="Arial"/>
            </w:rPr>
            <w:t>idoneidad</w:t>
          </w:r>
          <w:r w:rsidRPr="00E02489">
            <w:rPr>
              <w:rFonts w:ascii="Arial" w:hAnsi="Arial" w:cs="Arial"/>
            </w:rPr>
            <w:t xml:space="preserve"> escrita que </w:t>
          </w:r>
          <w:r w:rsidR="00023A02" w:rsidRPr="00E02489">
            <w:rPr>
              <w:rFonts w:ascii="Arial" w:hAnsi="Arial" w:cs="Arial"/>
            </w:rPr>
            <w:t>enuncia</w:t>
          </w:r>
          <w:r w:rsidRPr="00E02489">
            <w:rPr>
              <w:rFonts w:ascii="Arial" w:hAnsi="Arial" w:cs="Arial"/>
            </w:rPr>
            <w:t xml:space="preserve"> el acuerdo de una sociedad </w:t>
          </w:r>
          <w:r w:rsidR="00023A02">
            <w:rPr>
              <w:rFonts w:ascii="Arial" w:hAnsi="Arial" w:cs="Arial"/>
            </w:rPr>
            <w:t>en cuanto a</w:t>
          </w:r>
          <w:r w:rsidRPr="00E02489">
            <w:rPr>
              <w:rFonts w:ascii="Arial" w:hAnsi="Arial" w:cs="Arial"/>
            </w:rPr>
            <w:t xml:space="preserve"> los derechos y obligaciones de las personas que la </w:t>
          </w:r>
          <w:r w:rsidR="00023A02">
            <w:rPr>
              <w:rFonts w:ascii="Arial" w:hAnsi="Arial" w:cs="Arial"/>
            </w:rPr>
            <w:t>integr</w:t>
          </w:r>
          <w:r w:rsidRPr="00E02489">
            <w:rPr>
              <w:rFonts w:ascii="Arial" w:hAnsi="Arial" w:cs="Arial"/>
            </w:rPr>
            <w:t>an.</w:t>
          </w:r>
        </w:p>
        <w:p w14:paraId="57D68AF8" w14:textId="1F400E31" w:rsidR="00E02489" w:rsidRPr="00E02489" w:rsidRDefault="00E02489" w:rsidP="00E02489">
          <w:pPr>
            <w:spacing w:line="360" w:lineRule="auto"/>
            <w:jc w:val="both"/>
            <w:rPr>
              <w:rFonts w:ascii="Arial" w:hAnsi="Arial" w:cs="Arial"/>
            </w:rPr>
          </w:pPr>
          <w:r w:rsidRPr="00E02489">
            <w:rPr>
              <w:rFonts w:ascii="Arial" w:hAnsi="Arial" w:cs="Arial"/>
            </w:rPr>
            <w:t>Las leyes son obligatorias para tod</w:t>
          </w:r>
          <w:r w:rsidR="00023A02">
            <w:rPr>
              <w:rFonts w:ascii="Arial" w:hAnsi="Arial" w:cs="Arial"/>
            </w:rPr>
            <w:t>a</w:t>
          </w:r>
          <w:r w:rsidRPr="00E02489">
            <w:rPr>
              <w:rFonts w:ascii="Arial" w:hAnsi="Arial" w:cs="Arial"/>
            </w:rPr>
            <w:t>s</w:t>
          </w:r>
          <w:r w:rsidR="00023A02">
            <w:rPr>
              <w:rFonts w:ascii="Arial" w:hAnsi="Arial" w:cs="Arial"/>
            </w:rPr>
            <w:t xml:space="preserve"> las ciudadanas y</w:t>
          </w:r>
          <w:r w:rsidRPr="00E02489">
            <w:rPr>
              <w:rFonts w:ascii="Arial" w:hAnsi="Arial" w:cs="Arial"/>
            </w:rPr>
            <w:t xml:space="preserve"> los ciudadanos; pensando en el bien común. </w:t>
          </w:r>
          <w:r w:rsidR="00023A02">
            <w:rPr>
              <w:rFonts w:ascii="Arial" w:hAnsi="Arial" w:cs="Arial"/>
            </w:rPr>
            <w:t>Por ello es necesario que existan</w:t>
          </w:r>
          <w:r w:rsidRPr="00E02489">
            <w:rPr>
              <w:rFonts w:ascii="Arial" w:hAnsi="Arial" w:cs="Arial"/>
            </w:rPr>
            <w:t xml:space="preserve"> instituciones de gobierno</w:t>
          </w:r>
          <w:r w:rsidR="00023A02">
            <w:rPr>
              <w:rFonts w:ascii="Arial" w:hAnsi="Arial" w:cs="Arial"/>
            </w:rPr>
            <w:t xml:space="preserve"> o instituciones privadas</w:t>
          </w:r>
          <w:r w:rsidRPr="00E02489">
            <w:rPr>
              <w:rFonts w:ascii="Arial" w:hAnsi="Arial" w:cs="Arial"/>
            </w:rPr>
            <w:t xml:space="preserve"> que vigil</w:t>
          </w:r>
          <w:r w:rsidR="00023A02">
            <w:rPr>
              <w:rFonts w:ascii="Arial" w:hAnsi="Arial" w:cs="Arial"/>
            </w:rPr>
            <w:t>e</w:t>
          </w:r>
          <w:r w:rsidRPr="00E02489">
            <w:rPr>
              <w:rFonts w:ascii="Arial" w:hAnsi="Arial" w:cs="Arial"/>
            </w:rPr>
            <w:t>n su cumplimiento y aplican sanciones a quienes las violan.</w:t>
          </w:r>
        </w:p>
        <w:p w14:paraId="18EA0DE0" w14:textId="05352FB0" w:rsidR="00E02489" w:rsidRPr="00E02489" w:rsidRDefault="00E02489" w:rsidP="00E02489">
          <w:pPr>
            <w:spacing w:line="360" w:lineRule="auto"/>
            <w:jc w:val="both"/>
            <w:rPr>
              <w:rFonts w:ascii="Arial" w:hAnsi="Arial" w:cs="Arial"/>
            </w:rPr>
          </w:pPr>
          <w:r w:rsidRPr="00E02489">
            <w:rPr>
              <w:rFonts w:ascii="Arial" w:hAnsi="Arial" w:cs="Arial"/>
            </w:rPr>
            <w:t xml:space="preserve">Por diversas razones, algunas personas </w:t>
          </w:r>
          <w:r w:rsidR="00AE64E9">
            <w:rPr>
              <w:rFonts w:ascii="Arial" w:hAnsi="Arial" w:cs="Arial"/>
            </w:rPr>
            <w:t>no cumplen con lo establecido en</w:t>
          </w:r>
          <w:r w:rsidRPr="00E02489">
            <w:rPr>
              <w:rFonts w:ascii="Arial" w:hAnsi="Arial" w:cs="Arial"/>
            </w:rPr>
            <w:t xml:space="preserve"> las leyes, perjudicando con ello las normas de convivencia </w:t>
          </w:r>
          <w:r w:rsidR="00AE64E9">
            <w:rPr>
              <w:rFonts w:ascii="Arial" w:hAnsi="Arial" w:cs="Arial"/>
            </w:rPr>
            <w:t>y generando una alteración al estado de bienestar social colectivo</w:t>
          </w:r>
          <w:r w:rsidRPr="00E02489">
            <w:rPr>
              <w:rFonts w:ascii="Arial" w:hAnsi="Arial" w:cs="Arial"/>
            </w:rPr>
            <w:t>. Estas conductas son los del</w:t>
          </w:r>
          <w:r>
            <w:rPr>
              <w:rFonts w:ascii="Arial" w:hAnsi="Arial" w:cs="Arial"/>
            </w:rPr>
            <w:t xml:space="preserve">itos y las llamadas </w:t>
          </w:r>
          <w:r w:rsidRPr="00E02489">
            <w:rPr>
              <w:rFonts w:ascii="Arial" w:hAnsi="Arial" w:cs="Arial"/>
            </w:rPr>
            <w:t>administrativas.</w:t>
          </w:r>
        </w:p>
        <w:p w14:paraId="360D4D8D" w14:textId="77777777" w:rsidR="00E02489" w:rsidRDefault="004F63E0" w:rsidP="00E02489">
          <w:pPr>
            <w:spacing w:line="360" w:lineRule="auto"/>
            <w:jc w:val="both"/>
            <w:rPr>
              <w:rFonts w:ascii="Arial" w:hAnsi="Arial" w:cs="Arial"/>
            </w:rPr>
          </w:pPr>
          <w:r>
            <w:rPr>
              <w:rFonts w:ascii="Arial" w:hAnsi="Arial" w:cs="Arial"/>
            </w:rPr>
            <w:t>Se toma como punto focal de la investigación a las Faltas Administrativas que cualquier servidor público pueda cometer dentro de sus funciones laborales, así mismo se retoma el Proceso Administrativo o Dogmática Administrativa, ya que se tomarán en cuenta los principios administrativos dentro de este tema.</w:t>
          </w:r>
        </w:p>
        <w:p w14:paraId="4D2D7C16" w14:textId="34ED4216" w:rsidR="004F63E0" w:rsidRDefault="00B81629" w:rsidP="004F63E0">
          <w:pPr>
            <w:spacing w:line="360" w:lineRule="auto"/>
            <w:jc w:val="both"/>
            <w:rPr>
              <w:rFonts w:ascii="Arial" w:hAnsi="Arial" w:cs="Arial"/>
            </w:rPr>
          </w:pPr>
          <w:r>
            <w:rPr>
              <w:rFonts w:ascii="Arial" w:hAnsi="Arial" w:cs="Arial"/>
            </w:rPr>
            <w:t>De igual manera se analizarán las legislaciones o en general los ordenamientos normativos que regulan dichas faltas y saber cómo sancionarlas.</w:t>
          </w:r>
          <w:r w:rsidR="00E02489">
            <w:rPr>
              <w:rFonts w:ascii="Arial" w:hAnsi="Arial" w:cs="Arial"/>
            </w:rPr>
            <w:t xml:space="preserve"> </w:t>
          </w:r>
        </w:p>
        <w:p w14:paraId="7325041E" w14:textId="3EB783E9" w:rsidR="005F78F2" w:rsidRDefault="005F78F2" w:rsidP="00AB33CD">
          <w:pPr>
            <w:rPr>
              <w:rFonts w:ascii="Arial" w:hAnsi="Arial" w:cs="Arial"/>
            </w:rPr>
          </w:pPr>
        </w:p>
        <w:p w14:paraId="4B53B5C9" w14:textId="77777777" w:rsidR="0009684E" w:rsidRDefault="0009684E">
          <w:pPr>
            <w:rPr>
              <w:rFonts w:ascii="Arial" w:eastAsiaTheme="majorEastAsia" w:hAnsi="Arial" w:cs="Arial"/>
              <w:b/>
              <w:bCs/>
              <w:color w:val="2F5496" w:themeColor="accent1" w:themeShade="BF"/>
            </w:rPr>
          </w:pPr>
          <w:r>
            <w:rPr>
              <w:rFonts w:ascii="Arial" w:hAnsi="Arial" w:cs="Arial"/>
              <w:b/>
              <w:bCs/>
              <w:color w:val="2F5496" w:themeColor="accent1" w:themeShade="BF"/>
            </w:rPr>
            <w:br w:type="page"/>
          </w:r>
        </w:p>
        <w:p w14:paraId="13AD9E42" w14:textId="4121DE23" w:rsidR="00AB33CD" w:rsidRPr="008554CD" w:rsidRDefault="00B81629" w:rsidP="008554CD">
          <w:pPr>
            <w:pStyle w:val="Ttulo1"/>
            <w:jc w:val="center"/>
            <w:rPr>
              <w:rFonts w:ascii="Arial" w:hAnsi="Arial" w:cs="Arial"/>
              <w:b/>
              <w:bCs/>
              <w:sz w:val="20"/>
              <w:szCs w:val="20"/>
            </w:rPr>
          </w:pPr>
          <w:bookmarkStart w:id="8" w:name="_Toc100563784"/>
          <w:r w:rsidRPr="008554CD">
            <w:rPr>
              <w:rFonts w:ascii="Arial" w:hAnsi="Arial" w:cs="Arial"/>
              <w:b/>
              <w:bCs/>
              <w:sz w:val="20"/>
              <w:szCs w:val="20"/>
            </w:rPr>
            <w:lastRenderedPageBreak/>
            <w:t>FALTAS ADMINISTRATIVAS</w:t>
          </w:r>
          <w:r w:rsidR="00AB33CD" w:rsidRPr="008554CD">
            <w:rPr>
              <w:rFonts w:ascii="Arial" w:hAnsi="Arial" w:cs="Arial"/>
              <w:b/>
              <w:bCs/>
              <w:sz w:val="20"/>
              <w:szCs w:val="20"/>
            </w:rPr>
            <w:t>.</w:t>
          </w:r>
          <w:bookmarkEnd w:id="8"/>
        </w:p>
        <w:p w14:paraId="473780D7" w14:textId="77777777" w:rsidR="00AB33CD" w:rsidRPr="00AB33CD" w:rsidRDefault="00AB33CD" w:rsidP="00AB33CD"/>
        <w:p w14:paraId="450FB9A6" w14:textId="16A7AED6" w:rsidR="006F66CE" w:rsidRDefault="008554CD" w:rsidP="00366972">
          <w:pPr>
            <w:spacing w:line="360" w:lineRule="auto"/>
            <w:jc w:val="both"/>
            <w:rPr>
              <w:rFonts w:ascii="Arial" w:hAnsi="Arial" w:cs="Arial"/>
            </w:rPr>
          </w:pPr>
          <w:r>
            <w:rPr>
              <w:rFonts w:ascii="Arial" w:hAnsi="Arial" w:cs="Arial"/>
            </w:rPr>
            <w:t>“</w:t>
          </w:r>
          <w:r w:rsidR="00AB33CD" w:rsidRPr="00366972">
            <w:rPr>
              <w:rFonts w:ascii="Arial" w:hAnsi="Arial" w:cs="Arial"/>
            </w:rPr>
            <w:t xml:space="preserve">La </w:t>
          </w:r>
          <w:r w:rsidR="00366972" w:rsidRPr="00366972">
            <w:rPr>
              <w:rFonts w:ascii="Arial" w:hAnsi="Arial" w:cs="Arial"/>
            </w:rPr>
            <w:t xml:space="preserve">responsabilidad de las servidoras y los servidores públicos se ha constituido en una de las principales preocupaciones tanto de quienes nos gobiernan como de la ciudadanía. Frecuentemente se hace alusión a enunciados como el siguiente: </w:t>
          </w:r>
        </w:p>
        <w:p w14:paraId="55272F22" w14:textId="6064325F" w:rsidR="00FF52B6" w:rsidRDefault="006F66CE" w:rsidP="0014608E">
          <w:pPr>
            <w:spacing w:line="360" w:lineRule="auto"/>
            <w:ind w:left="708"/>
            <w:jc w:val="both"/>
            <w:rPr>
              <w:rFonts w:ascii="Arial" w:hAnsi="Arial" w:cs="Arial"/>
            </w:rPr>
          </w:pPr>
          <w:r>
            <w:rPr>
              <w:rFonts w:ascii="Arial" w:hAnsi="Arial" w:cs="Arial"/>
            </w:rPr>
            <w:t>“</w:t>
          </w:r>
          <w:r w:rsidR="00366972" w:rsidRPr="00366972">
            <w:rPr>
              <w:rFonts w:ascii="Arial" w:hAnsi="Arial" w:cs="Arial"/>
            </w:rPr>
            <w:t>la actuación de las servidoras y los servidores públicos debe necesariamente apegarse al marco normativo que los rige y no debe de ninguna manera excusarse al funcionario o la funcionaria que lo viole. Esta preocupación se ha visto reflejada en las numerosas y continuas reformas a la Constitución</w:t>
          </w:r>
          <w:r w:rsidR="00FF52B6">
            <w:rPr>
              <w:rFonts w:ascii="Arial" w:hAnsi="Arial" w:cs="Arial"/>
            </w:rPr>
            <w:t xml:space="preserve"> Política</w:t>
          </w:r>
          <w:r w:rsidR="00366972" w:rsidRPr="00366972">
            <w:rPr>
              <w:rFonts w:ascii="Arial" w:hAnsi="Arial" w:cs="Arial"/>
            </w:rPr>
            <w:t xml:space="preserve"> de los Estados Unidos Mexicanos (CPEUM</w:t>
          </w:r>
          <w:r w:rsidR="00FF52B6">
            <w:rPr>
              <w:rFonts w:ascii="Arial" w:hAnsi="Arial" w:cs="Arial"/>
            </w:rPr>
            <w:t>) y a sus leyes reglamentarias</w:t>
          </w:r>
        </w:p>
        <w:p w14:paraId="3B631B5A" w14:textId="0815DC8C" w:rsidR="00AB33CD" w:rsidRDefault="00366972" w:rsidP="0014608E">
          <w:pPr>
            <w:spacing w:line="360" w:lineRule="auto"/>
            <w:ind w:left="708"/>
            <w:jc w:val="both"/>
            <w:rPr>
              <w:rFonts w:ascii="Arial" w:hAnsi="Arial" w:cs="Arial"/>
            </w:rPr>
          </w:pPr>
          <w:r w:rsidRPr="00366972">
            <w:rPr>
              <w:rFonts w:ascii="Arial" w:hAnsi="Arial" w:cs="Arial"/>
            </w:rPr>
            <w:t>La responsabilidad administrativa, en estricto sentido y referida a la sancionadora y no resarcitoria, fue contemplada desde la Constitución de Apatzingán, mediante el llamad</w:t>
          </w:r>
          <w:r w:rsidR="00FF52B6">
            <w:rPr>
              <w:rFonts w:ascii="Arial" w:hAnsi="Arial" w:cs="Arial"/>
            </w:rPr>
            <w:t>o Juicio de Residencia., m</w:t>
          </w:r>
          <w:r w:rsidRPr="00366972">
            <w:rPr>
              <w:rFonts w:ascii="Arial" w:hAnsi="Arial" w:cs="Arial"/>
            </w:rPr>
            <w:t>ás adelante y en un contexto más reciente se publicó en el Diario Oficial de la Federación</w:t>
          </w:r>
          <w:r w:rsidR="001B16B1">
            <w:rPr>
              <w:rFonts w:ascii="Arial" w:hAnsi="Arial" w:cs="Arial"/>
            </w:rPr>
            <w:t xml:space="preserve"> (DOF)</w:t>
          </w:r>
          <w:r w:rsidRPr="00366972">
            <w:rPr>
              <w:rFonts w:ascii="Arial" w:hAnsi="Arial" w:cs="Arial"/>
            </w:rPr>
            <w:t xml:space="preserve"> la reforma de 1982 relativa al título cuarto de la CPEUM. El propósito fundamental de esta reforma fue la llamada renovación moral. Destaca que en estas reformas se incluye por primera vez el término servidor público, se aumenta el catálogo de lo que se entiende por responsables ante la administración, se limita la procedencia del juicio político y se detalla su prohibición por la mera expresión de ideas, se precisan como principios rectores del actuar de las servidoras y los servidores públicos los de legalidad, honradez, lealtad, imparcialidad y eficiencia, y por último se eleva a rango constitucional como falta el enriquecimiento ilícito de quienes integran el servicio público (</w:t>
          </w:r>
          <w:proofErr w:type="spellStart"/>
          <w:r w:rsidRPr="00366972">
            <w:rPr>
              <w:rFonts w:ascii="Arial" w:hAnsi="Arial" w:cs="Arial"/>
            </w:rPr>
            <w:t>Cossio</w:t>
          </w:r>
          <w:proofErr w:type="spellEnd"/>
          <w:r w:rsidRPr="00366972">
            <w:rPr>
              <w:rFonts w:ascii="Arial" w:hAnsi="Arial" w:cs="Arial"/>
            </w:rPr>
            <w:t>, 2017)</w:t>
          </w:r>
          <w:r w:rsidR="008554CD">
            <w:rPr>
              <w:rFonts w:ascii="Arial" w:hAnsi="Arial" w:cs="Arial"/>
            </w:rPr>
            <w:t>.</w:t>
          </w:r>
        </w:p>
        <w:p w14:paraId="0779DF4C" w14:textId="43742D7D" w:rsidR="00366972" w:rsidRDefault="00366972" w:rsidP="0014608E">
          <w:pPr>
            <w:spacing w:line="360" w:lineRule="auto"/>
            <w:ind w:left="708"/>
            <w:jc w:val="both"/>
            <w:rPr>
              <w:rFonts w:ascii="Arial" w:hAnsi="Arial" w:cs="Arial"/>
            </w:rPr>
          </w:pPr>
          <w:r w:rsidRPr="00366972">
            <w:rPr>
              <w:rFonts w:ascii="Arial" w:hAnsi="Arial" w:cs="Arial"/>
            </w:rPr>
            <w:t>Con el inicio del siglo XXI y la creación de instituciones para el fortalecimiento de la democracia como el servicio civil y el sistema de transparencia, la creciente presión de la sociedad civil por un combate eficaz contra la corrupción, dado los e</w:t>
          </w:r>
          <w:r>
            <w:rPr>
              <w:rFonts w:ascii="Arial" w:hAnsi="Arial" w:cs="Arial"/>
            </w:rPr>
            <w:t xml:space="preserve">scándalos frecuentes respecto a </w:t>
          </w:r>
          <w:r w:rsidRPr="00366972">
            <w:rPr>
              <w:rFonts w:ascii="Arial" w:hAnsi="Arial" w:cs="Arial"/>
            </w:rPr>
            <w:t>acciones ilegales de servidoras y servidores públicos y particulares, llevó a la presentación, por parte de diversas</w:t>
          </w:r>
          <w:r w:rsidR="001D16FB">
            <w:rPr>
              <w:rFonts w:ascii="Arial" w:hAnsi="Arial" w:cs="Arial"/>
            </w:rPr>
            <w:t xml:space="preserve"> O</w:t>
          </w:r>
          <w:r w:rsidR="005B3AAD">
            <w:rPr>
              <w:rFonts w:ascii="Arial" w:hAnsi="Arial" w:cs="Arial"/>
            </w:rPr>
            <w:t>rganizacio</w:t>
          </w:r>
          <w:r w:rsidR="001D16FB">
            <w:rPr>
              <w:rFonts w:ascii="Arial" w:hAnsi="Arial" w:cs="Arial"/>
            </w:rPr>
            <w:t>nes N</w:t>
          </w:r>
          <w:r w:rsidR="005B3AAD">
            <w:rPr>
              <w:rFonts w:ascii="Arial" w:hAnsi="Arial" w:cs="Arial"/>
            </w:rPr>
            <w:t>o gubernamentales</w:t>
          </w:r>
          <w:r w:rsidR="005B3AAD" w:rsidRPr="00366972">
            <w:rPr>
              <w:rFonts w:ascii="Arial" w:hAnsi="Arial" w:cs="Arial"/>
            </w:rPr>
            <w:t xml:space="preserve"> </w:t>
          </w:r>
          <w:r w:rsidR="005B3AAD">
            <w:rPr>
              <w:rFonts w:ascii="Arial" w:hAnsi="Arial" w:cs="Arial"/>
            </w:rPr>
            <w:t>(</w:t>
          </w:r>
          <w:r w:rsidRPr="00366972">
            <w:rPr>
              <w:rFonts w:ascii="Arial" w:hAnsi="Arial" w:cs="Arial"/>
            </w:rPr>
            <w:t>ONG</w:t>
          </w:r>
          <w:r w:rsidR="005B3AAD">
            <w:rPr>
              <w:rFonts w:ascii="Arial" w:hAnsi="Arial" w:cs="Arial"/>
            </w:rPr>
            <w:t>)</w:t>
          </w:r>
          <w:r w:rsidRPr="00366972">
            <w:rPr>
              <w:rFonts w:ascii="Arial" w:hAnsi="Arial" w:cs="Arial"/>
            </w:rPr>
            <w:t xml:space="preserve">, de la iniciativa popular conocida como la Ley 3/3, que resultó en las reformas constitucionales de </w:t>
          </w:r>
          <w:r w:rsidRPr="00366972">
            <w:rPr>
              <w:rFonts w:ascii="Arial" w:hAnsi="Arial" w:cs="Arial"/>
            </w:rPr>
            <w:lastRenderedPageBreak/>
            <w:t xml:space="preserve">2015 que crearon el actual Sistema Nacional Anticorrupción (SNA) y el nuevo </w:t>
          </w:r>
          <w:r w:rsidR="00EA49A9">
            <w:rPr>
              <w:rFonts w:ascii="Arial" w:hAnsi="Arial" w:cs="Arial"/>
            </w:rPr>
            <w:t>Sistema Normativo d</w:t>
          </w:r>
          <w:r w:rsidR="00EA49A9" w:rsidRPr="00366972">
            <w:rPr>
              <w:rFonts w:ascii="Arial" w:hAnsi="Arial" w:cs="Arial"/>
            </w:rPr>
            <w:t>e Responsabilidades Administrativas</w:t>
          </w:r>
          <w:r w:rsidR="00EA49A9">
            <w:rPr>
              <w:rFonts w:ascii="Arial" w:hAnsi="Arial" w:cs="Arial"/>
            </w:rPr>
            <w:t xml:space="preserve"> (SNRA)</w:t>
          </w:r>
          <w:r w:rsidR="00EA49A9" w:rsidRPr="00366972">
            <w:rPr>
              <w:rFonts w:ascii="Arial" w:hAnsi="Arial" w:cs="Arial"/>
            </w:rPr>
            <w:t xml:space="preserve"> </w:t>
          </w:r>
          <w:r w:rsidRPr="00366972">
            <w:rPr>
              <w:rFonts w:ascii="Arial" w:hAnsi="Arial" w:cs="Arial"/>
            </w:rPr>
            <w:t>(Fierro, 2017).</w:t>
          </w:r>
          <w:r w:rsidR="0066379D">
            <w:rPr>
              <w:rFonts w:ascii="Arial" w:hAnsi="Arial" w:cs="Arial"/>
            </w:rPr>
            <w:t xml:space="preserve"> </w:t>
          </w:r>
          <w:r w:rsidRPr="00366972">
            <w:rPr>
              <w:rFonts w:ascii="Arial" w:hAnsi="Arial" w:cs="Arial"/>
            </w:rPr>
            <w:t xml:space="preserve">Destacan cuatro cambios al sistema de responsabilidades anterior: </w:t>
          </w:r>
        </w:p>
        <w:p w14:paraId="40E3A046" w14:textId="77777777" w:rsidR="00366972" w:rsidRDefault="00366972" w:rsidP="0014608E">
          <w:pPr>
            <w:spacing w:line="360" w:lineRule="auto"/>
            <w:ind w:left="708"/>
            <w:jc w:val="both"/>
            <w:rPr>
              <w:rFonts w:ascii="Arial" w:hAnsi="Arial" w:cs="Arial"/>
            </w:rPr>
          </w:pPr>
          <w:r w:rsidRPr="00366972">
            <w:rPr>
              <w:rFonts w:ascii="Arial" w:hAnsi="Arial" w:cs="Arial"/>
            </w:rPr>
            <w:t xml:space="preserve">1. La inclusión de particulares como sujetos obligados por la Ley General de Responsabilidades Administrativas (LGRA). </w:t>
          </w:r>
        </w:p>
        <w:p w14:paraId="4A823629" w14:textId="77777777" w:rsidR="00366972" w:rsidRDefault="00366972" w:rsidP="0014608E">
          <w:pPr>
            <w:spacing w:line="360" w:lineRule="auto"/>
            <w:ind w:left="708"/>
            <w:jc w:val="both"/>
            <w:rPr>
              <w:rFonts w:ascii="Arial" w:hAnsi="Arial" w:cs="Arial"/>
            </w:rPr>
          </w:pPr>
          <w:r w:rsidRPr="00366972">
            <w:rPr>
              <w:rFonts w:ascii="Arial" w:hAnsi="Arial" w:cs="Arial"/>
            </w:rPr>
            <w:t xml:space="preserve">2. La distinción entre faltas graves y faltas no graves. </w:t>
          </w:r>
        </w:p>
        <w:p w14:paraId="2D343D1C" w14:textId="77777777" w:rsidR="00366972" w:rsidRDefault="00366972" w:rsidP="0014608E">
          <w:pPr>
            <w:spacing w:line="360" w:lineRule="auto"/>
            <w:ind w:left="708"/>
            <w:jc w:val="both"/>
            <w:rPr>
              <w:rFonts w:ascii="Arial" w:hAnsi="Arial" w:cs="Arial"/>
            </w:rPr>
          </w:pPr>
          <w:r w:rsidRPr="00366972">
            <w:rPr>
              <w:rFonts w:ascii="Arial" w:hAnsi="Arial" w:cs="Arial"/>
            </w:rPr>
            <w:t xml:space="preserve">3. La separación entre autoridades que investigan las faltas y autoridades que substancian y, en su caso, las sancionan, los mecanismos para garantizar la defensa adecuada y el debido proceso. </w:t>
          </w:r>
        </w:p>
        <w:p w14:paraId="3C7D842C" w14:textId="481930AB" w:rsidR="00366972" w:rsidRDefault="00366972" w:rsidP="0014608E">
          <w:pPr>
            <w:spacing w:line="360" w:lineRule="auto"/>
            <w:ind w:left="708"/>
            <w:jc w:val="both"/>
            <w:rPr>
              <w:rFonts w:ascii="Arial" w:hAnsi="Arial" w:cs="Arial"/>
            </w:rPr>
          </w:pPr>
          <w:r w:rsidRPr="00366972">
            <w:rPr>
              <w:rFonts w:ascii="Arial" w:hAnsi="Arial" w:cs="Arial"/>
            </w:rPr>
            <w:t>4. La designación de competencias a los tribunales de justicia administrativa para sancionar faltas graves de servidoras y servidores públicos y faltas de particulares.</w:t>
          </w:r>
        </w:p>
        <w:p w14:paraId="02D0EBE0" w14:textId="77777777" w:rsidR="0066379D" w:rsidRDefault="00366972" w:rsidP="0014608E">
          <w:pPr>
            <w:spacing w:line="360" w:lineRule="auto"/>
            <w:ind w:left="708"/>
            <w:jc w:val="both"/>
            <w:rPr>
              <w:rFonts w:ascii="Arial" w:hAnsi="Arial" w:cs="Arial"/>
            </w:rPr>
          </w:pPr>
          <w:r w:rsidRPr="00366972">
            <w:rPr>
              <w:rFonts w:ascii="Arial" w:hAnsi="Arial" w:cs="Arial"/>
            </w:rPr>
            <w:t>Estos cambios normativos suponen nuevas competencias que derivan en nuevos procesos. A su vez, estos nuevos procesos establecen etapas con procedimientos específicos que deben ser trasparentados y evaluados a la luz de las características del</w:t>
          </w:r>
          <w:r w:rsidR="005A58E2">
            <w:rPr>
              <w:rFonts w:ascii="Arial" w:hAnsi="Arial" w:cs="Arial"/>
            </w:rPr>
            <w:t xml:space="preserve"> </w:t>
          </w:r>
          <w:r w:rsidRPr="00366972">
            <w:rPr>
              <w:rFonts w:ascii="Arial" w:hAnsi="Arial" w:cs="Arial"/>
            </w:rPr>
            <w:t xml:space="preserve">SNA y requieren de la conformación de unidades organizacionales nuevas. </w:t>
          </w:r>
        </w:p>
        <w:p w14:paraId="66D5E83C" w14:textId="2FCA786B" w:rsidR="0066379D" w:rsidRDefault="00366972" w:rsidP="0014608E">
          <w:pPr>
            <w:spacing w:line="360" w:lineRule="auto"/>
            <w:ind w:left="708"/>
            <w:jc w:val="both"/>
            <w:rPr>
              <w:rFonts w:ascii="Arial" w:hAnsi="Arial" w:cs="Arial"/>
            </w:rPr>
          </w:pPr>
          <w:r w:rsidRPr="00366972">
            <w:rPr>
              <w:rFonts w:ascii="Arial" w:hAnsi="Arial" w:cs="Arial"/>
            </w:rPr>
            <w:t>Teniendo como base esta reforma y con fundamento en la vigente</w:t>
          </w:r>
          <w:r w:rsidR="005A58E2" w:rsidRPr="005A58E2">
            <w:rPr>
              <w:rFonts w:ascii="Arial" w:hAnsi="Arial" w:cs="Arial"/>
            </w:rPr>
            <w:t xml:space="preserve"> </w:t>
          </w:r>
          <w:r w:rsidRPr="005A58E2">
            <w:rPr>
              <w:rFonts w:ascii="Arial" w:hAnsi="Arial" w:cs="Arial"/>
            </w:rPr>
            <w:t>CPEUM</w:t>
          </w:r>
          <w:r w:rsidRPr="00366972">
            <w:rPr>
              <w:rFonts w:ascii="Arial" w:hAnsi="Arial" w:cs="Arial"/>
            </w:rPr>
            <w:t xml:space="preserve">, las servidoras y los servidores públicos se encuentran sujetos a </w:t>
          </w:r>
          <w:r w:rsidR="006B7686">
            <w:rPr>
              <w:rFonts w:ascii="Arial" w:hAnsi="Arial" w:cs="Arial"/>
            </w:rPr>
            <w:t>estas</w:t>
          </w:r>
          <w:r w:rsidRPr="00366972">
            <w:rPr>
              <w:rFonts w:ascii="Arial" w:hAnsi="Arial" w:cs="Arial"/>
            </w:rPr>
            <w:t xml:space="preserve"> responsabilidades</w:t>
          </w:r>
          <w:r w:rsidR="0066379D">
            <w:rPr>
              <w:rFonts w:ascii="Arial" w:hAnsi="Arial" w:cs="Arial"/>
            </w:rPr>
            <w:t>:</w:t>
          </w:r>
        </w:p>
        <w:p w14:paraId="0D2F42E7" w14:textId="77777777" w:rsidR="00AC2FE9" w:rsidRDefault="00AC2FE9" w:rsidP="0014608E">
          <w:pPr>
            <w:pStyle w:val="Prrafodelista"/>
            <w:numPr>
              <w:ilvl w:val="0"/>
              <w:numId w:val="8"/>
            </w:numPr>
            <w:spacing w:line="360" w:lineRule="auto"/>
            <w:ind w:left="1428"/>
            <w:jc w:val="both"/>
            <w:rPr>
              <w:rFonts w:ascii="Arial" w:hAnsi="Arial" w:cs="Arial"/>
            </w:rPr>
          </w:pPr>
          <w:r>
            <w:rPr>
              <w:rFonts w:ascii="Arial" w:hAnsi="Arial" w:cs="Arial"/>
            </w:rPr>
            <w:t>I</w:t>
          </w:r>
          <w:r w:rsidR="00366972" w:rsidRPr="0066379D">
            <w:rPr>
              <w:rFonts w:ascii="Arial" w:hAnsi="Arial" w:cs="Arial"/>
            </w:rPr>
            <w:t xml:space="preserve">ncumplimiento de sus deberes y se regula a través de la responsabilidad administrativa de las y los servidores públicos. </w:t>
          </w:r>
        </w:p>
        <w:p w14:paraId="554179D4" w14:textId="77777777" w:rsidR="00AC2FE9" w:rsidRDefault="00AC2FE9" w:rsidP="0014608E">
          <w:pPr>
            <w:pStyle w:val="Prrafodelista"/>
            <w:numPr>
              <w:ilvl w:val="0"/>
              <w:numId w:val="8"/>
            </w:numPr>
            <w:spacing w:line="360" w:lineRule="auto"/>
            <w:ind w:left="1428"/>
            <w:jc w:val="both"/>
            <w:rPr>
              <w:rFonts w:ascii="Arial" w:hAnsi="Arial" w:cs="Arial"/>
            </w:rPr>
          </w:pPr>
          <w:r>
            <w:rPr>
              <w:rFonts w:ascii="Arial" w:hAnsi="Arial" w:cs="Arial"/>
            </w:rPr>
            <w:t>D</w:t>
          </w:r>
          <w:r w:rsidR="00366972" w:rsidRPr="0066379D">
            <w:rPr>
              <w:rFonts w:ascii="Arial" w:hAnsi="Arial" w:cs="Arial"/>
            </w:rPr>
            <w:t xml:space="preserve">irectamente ligada a la administrativa consiste en la responsabilidad resarcitoria mediante la cual la servidora o el servidor público responde por los daños y perjuicios ocasionados al patrimonio de la Federación. </w:t>
          </w:r>
        </w:p>
        <w:p w14:paraId="2655040D" w14:textId="77777777" w:rsidR="00AC2FE9" w:rsidRDefault="00366972" w:rsidP="0014608E">
          <w:pPr>
            <w:pStyle w:val="Prrafodelista"/>
            <w:numPr>
              <w:ilvl w:val="0"/>
              <w:numId w:val="8"/>
            </w:numPr>
            <w:spacing w:line="360" w:lineRule="auto"/>
            <w:ind w:left="1428"/>
            <w:jc w:val="both"/>
            <w:rPr>
              <w:rFonts w:ascii="Arial" w:hAnsi="Arial" w:cs="Arial"/>
            </w:rPr>
          </w:pPr>
          <w:r w:rsidRPr="0066379D">
            <w:rPr>
              <w:rFonts w:ascii="Arial" w:hAnsi="Arial" w:cs="Arial"/>
            </w:rPr>
            <w:t xml:space="preserve">El actuar del servidor o la servidora público también se encuentra sujeto a las responsabilidades de tipo penal y civil. </w:t>
          </w:r>
        </w:p>
        <w:p w14:paraId="1EBDB8F2" w14:textId="08A4A6A7" w:rsidR="003B4780" w:rsidRDefault="00AC2FE9" w:rsidP="0014608E">
          <w:pPr>
            <w:pStyle w:val="Prrafodelista"/>
            <w:numPr>
              <w:ilvl w:val="0"/>
              <w:numId w:val="8"/>
            </w:numPr>
            <w:spacing w:line="360" w:lineRule="auto"/>
            <w:ind w:left="1428"/>
            <w:jc w:val="both"/>
            <w:rPr>
              <w:rFonts w:ascii="Arial" w:hAnsi="Arial" w:cs="Arial"/>
            </w:rPr>
          </w:pPr>
          <w:r>
            <w:rPr>
              <w:rFonts w:ascii="Arial" w:hAnsi="Arial" w:cs="Arial"/>
            </w:rPr>
            <w:t>La</w:t>
          </w:r>
          <w:r w:rsidR="00366972" w:rsidRPr="0066379D">
            <w:rPr>
              <w:rFonts w:ascii="Arial" w:hAnsi="Arial" w:cs="Arial"/>
            </w:rPr>
            <w:t xml:space="preserve"> Suprema Corte de Justicia de la Nación (SCJN) ha identificado en su tesis aislada IV.1o.A.T.16 A4 la responsabilidad laboral referida a las obligaciones laborales de las servidoras y los servidores públicos para con su “patrón”, que en </w:t>
          </w:r>
          <w:r w:rsidR="00366972" w:rsidRPr="0066379D">
            <w:rPr>
              <w:rFonts w:ascii="Arial" w:hAnsi="Arial" w:cs="Arial"/>
            </w:rPr>
            <w:lastRenderedPageBreak/>
            <w:t>este caso se refiere al Estado</w:t>
          </w:r>
          <w:r w:rsidR="006B7686">
            <w:rPr>
              <w:rFonts w:ascii="Arial" w:hAnsi="Arial" w:cs="Arial"/>
            </w:rPr>
            <w:t>,</w:t>
          </w:r>
          <w:r w:rsidR="00366972" w:rsidRPr="0066379D">
            <w:rPr>
              <w:rFonts w:ascii="Arial" w:hAnsi="Arial" w:cs="Arial"/>
            </w:rPr>
            <w:t xml:space="preserve"> en cualquiera de sus niveles dentro del Poder Ejecutivo</w:t>
          </w:r>
          <w:r>
            <w:rPr>
              <w:rFonts w:ascii="Arial" w:hAnsi="Arial" w:cs="Arial"/>
            </w:rPr>
            <w:t xml:space="preserve"> o Legislativo correspondiente.</w:t>
          </w:r>
          <w:r w:rsidR="004E0560" w:rsidRPr="00366972">
            <w:rPr>
              <w:rFonts w:ascii="Arial" w:hAnsi="Arial" w:cs="Arial"/>
            </w:rPr>
            <w:t xml:space="preserve"> </w:t>
          </w:r>
          <w:sdt>
            <w:sdtPr>
              <w:rPr>
                <w:rFonts w:ascii="Arial" w:hAnsi="Arial" w:cs="Arial"/>
              </w:rPr>
              <w:id w:val="1767964896"/>
              <w:citation/>
            </w:sdtPr>
            <w:sdtContent>
              <w:r w:rsidR="0014608E">
                <w:rPr>
                  <w:rFonts w:ascii="Arial" w:hAnsi="Arial" w:cs="Arial"/>
                </w:rPr>
                <w:fldChar w:fldCharType="begin"/>
              </w:r>
              <w:r w:rsidR="0014608E">
                <w:rPr>
                  <w:rFonts w:ascii="Arial" w:hAnsi="Arial" w:cs="Arial"/>
                </w:rPr>
                <w:instrText xml:space="preserve">CITATION Fie21 \p "19 - 20" \l 2058 </w:instrText>
              </w:r>
              <w:r w:rsidR="0014608E">
                <w:rPr>
                  <w:rFonts w:ascii="Arial" w:hAnsi="Arial" w:cs="Arial"/>
                </w:rPr>
                <w:fldChar w:fldCharType="separate"/>
              </w:r>
              <w:r w:rsidR="0033477A" w:rsidRPr="0033477A">
                <w:rPr>
                  <w:rFonts w:ascii="Arial" w:hAnsi="Arial" w:cs="Arial"/>
                  <w:noProof/>
                </w:rPr>
                <w:t>(Fierro, 2021, págs. 19 - 20)</w:t>
              </w:r>
              <w:r w:rsidR="0014608E">
                <w:rPr>
                  <w:rFonts w:ascii="Arial" w:hAnsi="Arial" w:cs="Arial"/>
                </w:rPr>
                <w:fldChar w:fldCharType="end"/>
              </w:r>
            </w:sdtContent>
          </w:sdt>
          <w:r w:rsidR="0014608E">
            <w:rPr>
              <w:rFonts w:ascii="Arial" w:hAnsi="Arial" w:cs="Arial"/>
            </w:rPr>
            <w:t>.</w:t>
          </w:r>
        </w:p>
        <w:p w14:paraId="012F146B" w14:textId="37FEC710" w:rsidR="00AB33CD" w:rsidRPr="00251366" w:rsidRDefault="004E0560" w:rsidP="00251366">
          <w:pPr>
            <w:pStyle w:val="Ttulo2"/>
            <w:rPr>
              <w:rFonts w:ascii="Arial" w:hAnsi="Arial" w:cs="Arial"/>
              <w:b/>
              <w:bCs/>
              <w:color w:val="2F5496" w:themeColor="accent1" w:themeShade="BF"/>
              <w:sz w:val="20"/>
              <w:szCs w:val="20"/>
            </w:rPr>
          </w:pPr>
          <w:r>
            <w:br w:type="page"/>
          </w:r>
          <w:bookmarkStart w:id="9" w:name="_Toc100563785"/>
          <w:r w:rsidR="00AB33CD" w:rsidRPr="00251366">
            <w:rPr>
              <w:rFonts w:ascii="Arial" w:hAnsi="Arial" w:cs="Arial"/>
              <w:b/>
              <w:bCs/>
              <w:color w:val="2F5496" w:themeColor="accent1" w:themeShade="BF"/>
              <w:sz w:val="20"/>
              <w:szCs w:val="20"/>
            </w:rPr>
            <w:lastRenderedPageBreak/>
            <w:t xml:space="preserve">CONCEPTO </w:t>
          </w:r>
          <w:r w:rsidR="00B26B44" w:rsidRPr="00251366">
            <w:rPr>
              <w:rFonts w:ascii="Arial" w:hAnsi="Arial" w:cs="Arial"/>
              <w:b/>
              <w:bCs/>
              <w:color w:val="2F5496" w:themeColor="accent1" w:themeShade="BF"/>
              <w:sz w:val="20"/>
              <w:szCs w:val="20"/>
            </w:rPr>
            <w:t>DE FALTA ADMINISTRATIVA</w:t>
          </w:r>
          <w:r w:rsidR="00AB33CD" w:rsidRPr="00251366">
            <w:rPr>
              <w:rFonts w:ascii="Arial" w:hAnsi="Arial" w:cs="Arial"/>
              <w:b/>
              <w:bCs/>
              <w:color w:val="2F5496" w:themeColor="accent1" w:themeShade="BF"/>
              <w:sz w:val="20"/>
              <w:szCs w:val="20"/>
            </w:rPr>
            <w:t>.</w:t>
          </w:r>
          <w:bookmarkEnd w:id="9"/>
          <w:r w:rsidR="00AB33CD" w:rsidRPr="00251366">
            <w:rPr>
              <w:rFonts w:ascii="Arial" w:hAnsi="Arial" w:cs="Arial"/>
              <w:b/>
              <w:bCs/>
              <w:color w:val="2F5496" w:themeColor="accent1" w:themeShade="BF"/>
              <w:sz w:val="20"/>
              <w:szCs w:val="20"/>
            </w:rPr>
            <w:t xml:space="preserve"> </w:t>
          </w:r>
        </w:p>
        <w:p w14:paraId="29437BEE" w14:textId="18E5BBD0" w:rsidR="0017692C" w:rsidRPr="0017692C" w:rsidRDefault="00442CE2" w:rsidP="00AB33CD">
          <w:pPr>
            <w:spacing w:line="360" w:lineRule="auto"/>
            <w:jc w:val="both"/>
            <w:rPr>
              <w:rFonts w:ascii="Arial" w:hAnsi="Arial" w:cs="Arial"/>
            </w:rPr>
          </w:pPr>
          <w:r w:rsidRPr="009A357E">
            <w:rPr>
              <w:rFonts w:ascii="Arial" w:hAnsi="Arial" w:cs="Arial"/>
            </w:rPr>
            <w:t xml:space="preserve"> </w:t>
          </w:r>
          <w:r w:rsidR="00FF3CF9" w:rsidRPr="009A357E">
            <w:rPr>
              <w:rFonts w:ascii="Arial" w:hAnsi="Arial" w:cs="Arial"/>
            </w:rPr>
            <w:t>“</w:t>
          </w:r>
          <w:r w:rsidR="0017692C" w:rsidRPr="009A357E">
            <w:rPr>
              <w:rFonts w:ascii="Arial" w:hAnsi="Arial" w:cs="Arial"/>
            </w:rPr>
            <w:t>La falta</w:t>
          </w:r>
          <w:r w:rsidR="0017692C" w:rsidRPr="000B61C2">
            <w:rPr>
              <w:rFonts w:ascii="Arial" w:hAnsi="Arial" w:cs="Arial"/>
            </w:rPr>
            <w:t xml:space="preserve"> administrativa es una conducta que conlleva una acción u omisión, que se considera contrataría a la ley, es directamente atribuible y bajo responsabilidad de quien lo realiza, esta se da en el contexto de la administración pública al ser cometidas por los servidores públicos en el cargo para el que fueron contratados</w:t>
          </w:r>
          <w:r w:rsidR="00FF3CF9" w:rsidRPr="000B61C2">
            <w:rPr>
              <w:rFonts w:ascii="Arial" w:hAnsi="Arial" w:cs="Arial"/>
            </w:rPr>
            <w:t>”</w:t>
          </w:r>
          <w:sdt>
            <w:sdtPr>
              <w:rPr>
                <w:rFonts w:ascii="Arial" w:hAnsi="Arial" w:cs="Arial"/>
              </w:rPr>
              <w:id w:val="495613283"/>
              <w:citation/>
            </w:sdtPr>
            <w:sdtContent>
              <w:r w:rsidR="00FF3CF9" w:rsidRPr="000B61C2">
                <w:rPr>
                  <w:rFonts w:ascii="Arial" w:hAnsi="Arial" w:cs="Arial"/>
                </w:rPr>
                <w:fldChar w:fldCharType="begin"/>
              </w:r>
              <w:r w:rsidR="00FF3CF9" w:rsidRPr="000B61C2">
                <w:rPr>
                  <w:rFonts w:ascii="Arial" w:hAnsi="Arial" w:cs="Arial"/>
                </w:rPr>
                <w:instrText xml:space="preserve">CITATION Dir19 \p 7 \l 2058 </w:instrText>
              </w:r>
              <w:r w:rsidR="00FF3CF9" w:rsidRPr="000B61C2">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(Dirección de Análisis, Prevención y Políticas Publicas., 2019, pág. 7)</w:t>
              </w:r>
              <w:r w:rsidR="00FF3CF9" w:rsidRPr="000B61C2">
                <w:rPr>
                  <w:rFonts w:ascii="Arial" w:hAnsi="Arial" w:cs="Arial"/>
                </w:rPr>
                <w:fldChar w:fldCharType="end"/>
              </w:r>
            </w:sdtContent>
          </w:sdt>
          <w:r w:rsidR="0017692C" w:rsidRPr="000B61C2">
            <w:rPr>
              <w:rFonts w:ascii="Arial" w:hAnsi="Arial" w:cs="Arial"/>
            </w:rPr>
            <w:t>.</w:t>
          </w:r>
        </w:p>
        <w:p w14:paraId="661951EF" w14:textId="5387AAEF" w:rsidR="00EB64A0" w:rsidRPr="00251366" w:rsidRDefault="00EB64A0" w:rsidP="00251366">
          <w:pPr>
            <w:pStyle w:val="Ttulo2"/>
            <w:rPr>
              <w:rFonts w:ascii="Arial" w:hAnsi="Arial" w:cs="Arial"/>
              <w:b/>
              <w:bCs/>
              <w:color w:val="2F5496" w:themeColor="accent1" w:themeShade="BF"/>
              <w:sz w:val="20"/>
              <w:szCs w:val="20"/>
            </w:rPr>
          </w:pPr>
          <w:bookmarkStart w:id="10" w:name="_Toc100563786"/>
          <w:r w:rsidRPr="00251366">
            <w:rPr>
              <w:rFonts w:ascii="Arial" w:hAnsi="Arial" w:cs="Arial"/>
              <w:b/>
              <w:bCs/>
              <w:color w:val="2F5496" w:themeColor="accent1" w:themeShade="BF"/>
              <w:sz w:val="20"/>
              <w:szCs w:val="20"/>
            </w:rPr>
            <w:t>¿QUÉ ES LA FALTA O RESPONSABILIDAD ADMINISTRATIVA?</w:t>
          </w:r>
          <w:bookmarkEnd w:id="10"/>
        </w:p>
        <w:p w14:paraId="637E9BC3" w14:textId="370D32F8" w:rsidR="00F25DFC" w:rsidRDefault="008D5E9E" w:rsidP="008D5E9E">
          <w:pPr>
            <w:spacing w:line="360" w:lineRule="auto"/>
            <w:ind w:left="708"/>
            <w:jc w:val="both"/>
            <w:rPr>
              <w:rFonts w:ascii="Arial" w:hAnsi="Arial" w:cs="Arial"/>
            </w:rPr>
          </w:pPr>
          <w:r>
            <w:rPr>
              <w:rFonts w:ascii="Arial" w:hAnsi="Arial" w:cs="Arial"/>
            </w:rPr>
            <w:t>“</w:t>
          </w:r>
          <w:r w:rsidR="00EB64A0" w:rsidRPr="00EB64A0">
            <w:rPr>
              <w:rFonts w:ascii="Arial" w:hAnsi="Arial" w:cs="Arial"/>
            </w:rPr>
            <w:t>La responsabilidad es un concepto jurídico que encuentra sus bases en el derecho civil. Es en esta rama del derecho en la que se ha desarrollado en mayor medida y se han distinguido los tipos de responsabilidades. Las distinciones entre responsabilidad por culpa y objetiva encuentran sustento tanto en la doctrina como en la jurisprudencia, y han sido objeto de interesantes debates jurídicos.</w:t>
          </w:r>
        </w:p>
        <w:p w14:paraId="7DDE6A2E" w14:textId="77777777" w:rsidR="00F25DFC" w:rsidRDefault="00EB64A0" w:rsidP="008D5E9E">
          <w:pPr>
            <w:spacing w:line="360" w:lineRule="auto"/>
            <w:ind w:left="708"/>
            <w:jc w:val="both"/>
            <w:rPr>
              <w:rFonts w:ascii="Arial" w:hAnsi="Arial" w:cs="Arial"/>
            </w:rPr>
          </w:pPr>
          <w:r w:rsidRPr="00EB64A0">
            <w:rPr>
              <w:rFonts w:ascii="Arial" w:hAnsi="Arial" w:cs="Arial"/>
            </w:rPr>
            <w:t xml:space="preserve">Es precisamente de este concepto de responsabilidad del que surge la llamada responsabilidad de las servidoras y los servidores públicos; sin embargo, poca ha sido la discusión doctrinal respecto de su significado, sus alcances o límites. </w:t>
          </w:r>
        </w:p>
        <w:p w14:paraId="0092AE4D" w14:textId="77777777" w:rsidR="00F25DFC" w:rsidRDefault="00EB64A0" w:rsidP="008D5E9E">
          <w:pPr>
            <w:spacing w:line="360" w:lineRule="auto"/>
            <w:ind w:left="708"/>
            <w:jc w:val="both"/>
            <w:rPr>
              <w:rFonts w:ascii="Arial" w:hAnsi="Arial" w:cs="Arial"/>
            </w:rPr>
          </w:pPr>
          <w:r w:rsidRPr="00EB64A0">
            <w:rPr>
              <w:rFonts w:ascii="Arial" w:hAnsi="Arial" w:cs="Arial"/>
            </w:rPr>
            <w:t xml:space="preserve">La justificación dada a este tipo de responsabilidad se basa en que el poder de represión disciplinaria que permite a la administración corregir los errores y las anormalidades en los servicios públicos encauza la acción administrativa con eficiencia y moralidad. </w:t>
          </w:r>
        </w:p>
        <w:p w14:paraId="3F11C1D5" w14:textId="163563A4" w:rsidR="003B4780" w:rsidRDefault="00EB64A0" w:rsidP="008D5E9E">
          <w:pPr>
            <w:spacing w:line="360" w:lineRule="auto"/>
            <w:ind w:left="708"/>
            <w:jc w:val="both"/>
            <w:rPr>
              <w:rFonts w:ascii="Arial" w:hAnsi="Arial" w:cs="Arial"/>
            </w:rPr>
          </w:pPr>
          <w:r w:rsidRPr="00EB64A0">
            <w:rPr>
              <w:rFonts w:ascii="Arial" w:hAnsi="Arial" w:cs="Arial"/>
            </w:rPr>
            <w:t xml:space="preserve">De acuerdo con Serra Rojas, la responsabilidad en la función pública es la obligación en la que se encuentra el servidor o la servidora del Estado que ha infringido la ley al haber cometido un delito, una falta, causado una pérdida o un daño. Asimismo, señala que el trabajador o la trabajadora al servicio del Estado en el desempeño de su cargo puede incurrir en faltas o delitos que deben ser reprimidos para mantener una eficaz y justa administración (Serra, 1977). </w:t>
          </w:r>
        </w:p>
        <w:p w14:paraId="72299D1D" w14:textId="6F6CE172" w:rsidR="00EB64A0" w:rsidRPr="00EB64A0" w:rsidRDefault="00EB64A0" w:rsidP="008D5E9E">
          <w:pPr>
            <w:spacing w:line="360" w:lineRule="auto"/>
            <w:ind w:left="708"/>
            <w:jc w:val="both"/>
            <w:rPr>
              <w:rFonts w:ascii="Arial" w:hAnsi="Arial" w:cs="Arial"/>
            </w:rPr>
          </w:pPr>
          <w:r w:rsidRPr="00EB64A0">
            <w:rPr>
              <w:rFonts w:ascii="Arial" w:hAnsi="Arial" w:cs="Arial"/>
            </w:rPr>
            <w:t xml:space="preserve">Esto provoca diversos tipos de responsabilidad: la política, la penal, la civil; que aseguran una eficaz actuación de los organismos públicos. </w:t>
          </w:r>
        </w:p>
        <w:p w14:paraId="65001A10" w14:textId="77777777" w:rsidR="008055AC" w:rsidRDefault="00EB64A0" w:rsidP="008D5E9E">
          <w:pPr>
            <w:spacing w:line="360" w:lineRule="auto"/>
            <w:ind w:left="708"/>
            <w:jc w:val="both"/>
            <w:rPr>
              <w:rFonts w:ascii="Arial" w:hAnsi="Arial" w:cs="Arial"/>
            </w:rPr>
          </w:pPr>
          <w:r w:rsidRPr="00EB64A0">
            <w:rPr>
              <w:rFonts w:ascii="Arial" w:hAnsi="Arial" w:cs="Arial"/>
            </w:rPr>
            <w:t xml:space="preserve">Por su parte, García Enterría (2005) se refiere a la responsabilidad administrativa como la potestad sancionadora en las llamadas relaciones de sujeción especial o de subordinación </w:t>
          </w:r>
          <w:r w:rsidRPr="00EB64A0">
            <w:rPr>
              <w:rFonts w:ascii="Arial" w:hAnsi="Arial" w:cs="Arial"/>
            </w:rPr>
            <w:lastRenderedPageBreak/>
            <w:t xml:space="preserve">entre el empleado o la empleada público y su superior jerárquico. Su fin es conceder esta potestad al Estado con el objeto de mantener la disciplina interna de su organización. </w:t>
          </w:r>
        </w:p>
        <w:p w14:paraId="7AB7752C" w14:textId="77777777" w:rsidR="008055AC" w:rsidRDefault="00EB64A0" w:rsidP="008D5E9E">
          <w:pPr>
            <w:spacing w:line="360" w:lineRule="auto"/>
            <w:ind w:left="708"/>
            <w:jc w:val="both"/>
            <w:rPr>
              <w:rFonts w:ascii="Arial" w:hAnsi="Arial" w:cs="Arial"/>
            </w:rPr>
          </w:pPr>
          <w:r w:rsidRPr="00EB64A0">
            <w:rPr>
              <w:rFonts w:ascii="Arial" w:hAnsi="Arial" w:cs="Arial"/>
            </w:rPr>
            <w:t xml:space="preserve">La peculiaridad de esta especie de sanciones administrativas reside en dos caracteres: </w:t>
          </w:r>
        </w:p>
        <w:p w14:paraId="1E1B25F5" w14:textId="38AF8861" w:rsidR="008055AC" w:rsidRDefault="008055AC" w:rsidP="008D5E9E">
          <w:pPr>
            <w:pStyle w:val="Prrafodelista"/>
            <w:numPr>
              <w:ilvl w:val="0"/>
              <w:numId w:val="9"/>
            </w:numPr>
            <w:spacing w:line="360" w:lineRule="auto"/>
            <w:ind w:left="1428"/>
            <w:jc w:val="both"/>
            <w:rPr>
              <w:rFonts w:ascii="Arial" w:hAnsi="Arial" w:cs="Arial"/>
            </w:rPr>
          </w:pPr>
          <w:r>
            <w:rPr>
              <w:rFonts w:ascii="Arial" w:hAnsi="Arial" w:cs="Arial"/>
            </w:rPr>
            <w:t>El</w:t>
          </w:r>
          <w:r w:rsidR="00EB64A0" w:rsidRPr="008055AC">
            <w:rPr>
              <w:rFonts w:ascii="Arial" w:hAnsi="Arial" w:cs="Arial"/>
            </w:rPr>
            <w:t xml:space="preserve"> reconocimiento de una especie de titularidad natural de la administración, derivada del actuar en su propio ámbito interno o doméstico, tutelando su propia </w:t>
          </w:r>
          <w:r w:rsidR="00AF4E0C">
            <w:rPr>
              <w:rFonts w:ascii="Arial" w:hAnsi="Arial" w:cs="Arial"/>
            </w:rPr>
            <w:t>organización y funcionamiento</w:t>
          </w:r>
          <w:r w:rsidR="00EB64A0" w:rsidRPr="008055AC">
            <w:rPr>
              <w:rFonts w:ascii="Arial" w:hAnsi="Arial" w:cs="Arial"/>
            </w:rPr>
            <w:t xml:space="preserve">, </w:t>
          </w:r>
        </w:p>
        <w:p w14:paraId="24463EBC" w14:textId="051F4EBC" w:rsidR="008055AC" w:rsidRDefault="008055AC" w:rsidP="008D5E9E">
          <w:pPr>
            <w:pStyle w:val="Prrafodelista"/>
            <w:numPr>
              <w:ilvl w:val="0"/>
              <w:numId w:val="9"/>
            </w:numPr>
            <w:spacing w:line="360" w:lineRule="auto"/>
            <w:ind w:left="1428"/>
            <w:jc w:val="both"/>
            <w:rPr>
              <w:rFonts w:ascii="Arial" w:hAnsi="Arial" w:cs="Arial"/>
            </w:rPr>
          </w:pPr>
          <w:r>
            <w:rPr>
              <w:rFonts w:ascii="Arial" w:hAnsi="Arial" w:cs="Arial"/>
            </w:rPr>
            <w:t>La estimación</w:t>
          </w:r>
          <w:r w:rsidR="00AF4E0C">
            <w:rPr>
              <w:rFonts w:ascii="Arial" w:hAnsi="Arial" w:cs="Arial"/>
            </w:rPr>
            <w:t xml:space="preserve"> </w:t>
          </w:r>
          <w:r w:rsidR="00EB64A0" w:rsidRPr="008055AC">
            <w:rPr>
              <w:rFonts w:ascii="Arial" w:hAnsi="Arial" w:cs="Arial"/>
            </w:rPr>
            <w:t>como ilícitos sancionables</w:t>
          </w:r>
          <w:r>
            <w:rPr>
              <w:rFonts w:ascii="Arial" w:hAnsi="Arial" w:cs="Arial"/>
            </w:rPr>
            <w:t>,</w:t>
          </w:r>
          <w:r w:rsidR="00EB64A0" w:rsidRPr="008055AC">
            <w:rPr>
              <w:rFonts w:ascii="Arial" w:hAnsi="Arial" w:cs="Arial"/>
            </w:rPr>
            <w:t xml:space="preserve"> de conductas valoradas con criterios deontológicos m</w:t>
          </w:r>
          <w:r>
            <w:rPr>
              <w:rFonts w:ascii="Arial" w:hAnsi="Arial" w:cs="Arial"/>
            </w:rPr>
            <w:t>ás que estrictamente jurídicos.</w:t>
          </w:r>
        </w:p>
        <w:p w14:paraId="16B57429" w14:textId="3D9A5C71" w:rsidR="00EB64A0" w:rsidRPr="008055AC" w:rsidRDefault="00EB64A0" w:rsidP="008D5E9E">
          <w:pPr>
            <w:spacing w:line="360" w:lineRule="auto"/>
            <w:ind w:left="708"/>
            <w:jc w:val="both"/>
            <w:rPr>
              <w:rFonts w:ascii="Arial" w:hAnsi="Arial" w:cs="Arial"/>
            </w:rPr>
          </w:pPr>
          <w:r w:rsidRPr="008055AC">
            <w:rPr>
              <w:rFonts w:ascii="Arial" w:hAnsi="Arial" w:cs="Arial"/>
            </w:rPr>
            <w:t>De esta forma, la noción del sistema de responsabilidades abarca no solamente el apego a la ley, sino el deber moral de los funcionarios y las funcionarias para con el Estado</w:t>
          </w:r>
          <w:r w:rsidR="008D5E9E">
            <w:rPr>
              <w:rFonts w:ascii="Arial" w:hAnsi="Arial" w:cs="Arial"/>
            </w:rPr>
            <w:t>”</w:t>
          </w:r>
          <w:sdt>
            <w:sdtPr>
              <w:rPr>
                <w:rFonts w:ascii="Arial" w:hAnsi="Arial" w:cs="Arial"/>
              </w:rPr>
              <w:id w:val="295654070"/>
              <w:citation/>
            </w:sdtPr>
            <w:sdtContent>
              <w:r w:rsidR="008D5E9E">
                <w:rPr>
                  <w:rFonts w:ascii="Arial" w:hAnsi="Arial" w:cs="Arial"/>
                </w:rPr>
                <w:fldChar w:fldCharType="begin"/>
              </w:r>
              <w:r w:rsidR="000B61C2">
                <w:rPr>
                  <w:rFonts w:ascii="Arial" w:hAnsi="Arial" w:cs="Arial"/>
                </w:rPr>
                <w:instrText xml:space="preserve">CITATION Fie21 \p 21-22 \l 2058 </w:instrText>
              </w:r>
              <w:r w:rsidR="008D5E9E">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21-22)</w:t>
              </w:r>
              <w:r w:rsidR="008D5E9E">
                <w:rPr>
                  <w:rFonts w:ascii="Arial" w:hAnsi="Arial" w:cs="Arial"/>
                </w:rPr>
                <w:fldChar w:fldCharType="end"/>
              </w:r>
            </w:sdtContent>
          </w:sdt>
          <w:r w:rsidRPr="008055AC">
            <w:rPr>
              <w:rFonts w:ascii="Arial" w:hAnsi="Arial" w:cs="Arial"/>
            </w:rPr>
            <w:t>.</w:t>
          </w:r>
        </w:p>
        <w:p w14:paraId="61E12C8E" w14:textId="3B2D0995" w:rsidR="00EB64A0" w:rsidRPr="00251366" w:rsidRDefault="00EB64A0" w:rsidP="00251366">
          <w:pPr>
            <w:pStyle w:val="Ttulo2"/>
            <w:rPr>
              <w:rFonts w:ascii="Arial" w:hAnsi="Arial" w:cs="Arial"/>
              <w:b/>
              <w:bCs/>
              <w:color w:val="2F5496" w:themeColor="accent1" w:themeShade="BF"/>
              <w:sz w:val="20"/>
              <w:szCs w:val="20"/>
            </w:rPr>
          </w:pPr>
          <w:bookmarkStart w:id="11" w:name="_Toc100563787"/>
          <w:r w:rsidRPr="00251366">
            <w:rPr>
              <w:rFonts w:ascii="Arial" w:hAnsi="Arial" w:cs="Arial"/>
              <w:b/>
              <w:bCs/>
              <w:color w:val="2F5496" w:themeColor="accent1" w:themeShade="BF"/>
              <w:sz w:val="20"/>
              <w:szCs w:val="20"/>
            </w:rPr>
            <w:t>LA RESPONSABILIDAD ADMINISTRATIVA EN LA CONSTITUCIÓN POLÍTICA DE LOS ESTADOS UNIDOS MEXICANOS.</w:t>
          </w:r>
          <w:bookmarkEnd w:id="11"/>
        </w:p>
        <w:p w14:paraId="55AD48EF" w14:textId="1AA09F32" w:rsidR="00AF4E0C" w:rsidRDefault="008D5E9E" w:rsidP="008D5E9E">
          <w:pPr>
            <w:spacing w:line="360" w:lineRule="auto"/>
            <w:ind w:left="708"/>
            <w:jc w:val="both"/>
            <w:rPr>
              <w:rFonts w:ascii="Arial" w:hAnsi="Arial" w:cs="Arial"/>
            </w:rPr>
          </w:pPr>
          <w:r>
            <w:rPr>
              <w:rFonts w:ascii="Arial" w:hAnsi="Arial" w:cs="Arial"/>
            </w:rPr>
            <w:t>“</w:t>
          </w:r>
          <w:r w:rsidR="00FF6E34">
            <w:rPr>
              <w:rFonts w:ascii="Arial" w:hAnsi="Arial" w:cs="Arial"/>
            </w:rPr>
            <w:t xml:space="preserve">La </w:t>
          </w:r>
          <w:r w:rsidR="006A1B4C" w:rsidRPr="00EB64A0">
            <w:rPr>
              <w:rFonts w:ascii="Arial" w:hAnsi="Arial" w:cs="Arial"/>
            </w:rPr>
            <w:t>CPEUM</w:t>
          </w:r>
          <w:r w:rsidR="00EB64A0" w:rsidRPr="00EB64A0">
            <w:rPr>
              <w:rFonts w:ascii="Arial" w:hAnsi="Arial" w:cs="Arial"/>
            </w:rPr>
            <w:t xml:space="preserve"> establece los contenidos mínimos del nuevo sistema </w:t>
          </w:r>
          <w:r w:rsidR="00AF4E0C">
            <w:rPr>
              <w:rFonts w:ascii="Arial" w:hAnsi="Arial" w:cs="Arial"/>
            </w:rPr>
            <w:t>de responsabilidades en el país, d</w:t>
          </w:r>
          <w:r w:rsidR="00EB64A0" w:rsidRPr="00EB64A0">
            <w:rPr>
              <w:rFonts w:ascii="Arial" w:hAnsi="Arial" w:cs="Arial"/>
            </w:rPr>
            <w:t>ependiendo de los tipos de conducta y de funcionaria o funcionario público o particular de que se trate, de acuerdo</w:t>
          </w:r>
          <w:r w:rsidR="006A1B4C">
            <w:rPr>
              <w:rFonts w:ascii="Arial" w:hAnsi="Arial" w:cs="Arial"/>
            </w:rPr>
            <w:t xml:space="preserve"> con el artículo 109 </w:t>
          </w:r>
          <w:r w:rsidR="00AF4E0C">
            <w:rPr>
              <w:rFonts w:ascii="Arial" w:hAnsi="Arial" w:cs="Arial"/>
            </w:rPr>
            <w:t>c</w:t>
          </w:r>
          <w:r w:rsidR="006A1B4C">
            <w:rPr>
              <w:rFonts w:ascii="Arial" w:hAnsi="Arial" w:cs="Arial"/>
            </w:rPr>
            <w:t>onstitucional</w:t>
          </w:r>
          <w:r w:rsidR="00280571">
            <w:rPr>
              <w:rFonts w:ascii="Arial" w:hAnsi="Arial" w:cs="Arial"/>
            </w:rPr>
            <w:t>,</w:t>
          </w:r>
          <w:r w:rsidR="006A1B4C">
            <w:rPr>
              <w:rFonts w:ascii="Arial" w:hAnsi="Arial" w:cs="Arial"/>
            </w:rPr>
            <w:t xml:space="preserve"> establece</w:t>
          </w:r>
          <w:r w:rsidR="00EB64A0" w:rsidRPr="00EB64A0">
            <w:rPr>
              <w:rFonts w:ascii="Arial" w:hAnsi="Arial" w:cs="Arial"/>
            </w:rPr>
            <w:t xml:space="preserve"> los mecanismos jurídicos por medio de los cuales se puede imponer una s</w:t>
          </w:r>
          <w:r w:rsidR="00AF4E0C">
            <w:rPr>
              <w:rFonts w:ascii="Arial" w:hAnsi="Arial" w:cs="Arial"/>
            </w:rPr>
            <w:t>anción por responsabilidad son:</w:t>
          </w:r>
        </w:p>
        <w:p w14:paraId="4364873C" w14:textId="77777777" w:rsidR="00AF4E0C" w:rsidRDefault="00EB64A0" w:rsidP="008D5E9E">
          <w:pPr>
            <w:spacing w:line="360" w:lineRule="auto"/>
            <w:ind w:left="1416"/>
            <w:jc w:val="both"/>
            <w:rPr>
              <w:rFonts w:ascii="Arial" w:hAnsi="Arial" w:cs="Arial"/>
            </w:rPr>
          </w:pPr>
          <w:r w:rsidRPr="00EB64A0">
            <w:rPr>
              <w:rFonts w:ascii="Arial" w:hAnsi="Arial" w:cs="Arial"/>
            </w:rPr>
            <w:t>a</w:t>
          </w:r>
          <w:r w:rsidR="00AF4E0C">
            <w:rPr>
              <w:rFonts w:ascii="Arial" w:hAnsi="Arial" w:cs="Arial"/>
            </w:rPr>
            <w:t>) juicio político (fracción i)</w:t>
          </w:r>
        </w:p>
        <w:p w14:paraId="08BD1863" w14:textId="77777777" w:rsidR="00AF4E0C" w:rsidRDefault="00EB64A0" w:rsidP="008D5E9E">
          <w:pPr>
            <w:spacing w:line="360" w:lineRule="auto"/>
            <w:ind w:left="1416"/>
            <w:jc w:val="both"/>
            <w:rPr>
              <w:rFonts w:ascii="Arial" w:hAnsi="Arial" w:cs="Arial"/>
            </w:rPr>
          </w:pPr>
          <w:r w:rsidRPr="00EB64A0">
            <w:rPr>
              <w:rFonts w:ascii="Arial" w:hAnsi="Arial" w:cs="Arial"/>
            </w:rPr>
            <w:t>b</w:t>
          </w:r>
          <w:r w:rsidR="00AF4E0C">
            <w:rPr>
              <w:rFonts w:ascii="Arial" w:hAnsi="Arial" w:cs="Arial"/>
            </w:rPr>
            <w:t>) juicio penal (fracción II)</w:t>
          </w:r>
        </w:p>
        <w:p w14:paraId="6B50AA73" w14:textId="77777777" w:rsidR="00AF4E0C" w:rsidRDefault="00EB64A0" w:rsidP="008D5E9E">
          <w:pPr>
            <w:spacing w:line="360" w:lineRule="auto"/>
            <w:ind w:left="1416"/>
            <w:jc w:val="both"/>
            <w:rPr>
              <w:rFonts w:ascii="Arial" w:hAnsi="Arial" w:cs="Arial"/>
            </w:rPr>
          </w:pPr>
          <w:r w:rsidRPr="00EB64A0">
            <w:rPr>
              <w:rFonts w:ascii="Arial" w:hAnsi="Arial" w:cs="Arial"/>
            </w:rPr>
            <w:t xml:space="preserve">c) procedimientos administrativos (fracción III). </w:t>
          </w:r>
        </w:p>
        <w:p w14:paraId="1D4F1E44" w14:textId="176B34BD" w:rsidR="00EB64A0" w:rsidRPr="00EB64A0" w:rsidRDefault="00EB64A0" w:rsidP="008D5E9E">
          <w:pPr>
            <w:spacing w:line="360" w:lineRule="auto"/>
            <w:ind w:left="708"/>
            <w:jc w:val="both"/>
            <w:rPr>
              <w:rFonts w:ascii="Arial" w:hAnsi="Arial" w:cs="Arial"/>
            </w:rPr>
          </w:pPr>
          <w:r w:rsidRPr="00EB64A0">
            <w:rPr>
              <w:rFonts w:ascii="Arial" w:hAnsi="Arial" w:cs="Arial"/>
            </w:rPr>
            <w:t>A su vez, sienta las bases para la definición de los sujetos del sistema, las conductas reguladas, los procedimientos y objetivos</w:t>
          </w:r>
          <w:r w:rsidR="008D5E9E">
            <w:rPr>
              <w:rFonts w:ascii="Arial" w:hAnsi="Arial" w:cs="Arial"/>
            </w:rPr>
            <w:t>”</w:t>
          </w:r>
          <w:sdt>
            <w:sdtPr>
              <w:rPr>
                <w:rFonts w:ascii="Arial" w:hAnsi="Arial" w:cs="Arial"/>
              </w:rPr>
              <w:id w:val="-1479833437"/>
              <w:citation/>
            </w:sdtPr>
            <w:sdtContent>
              <w:r w:rsidR="008D5E9E">
                <w:rPr>
                  <w:rFonts w:ascii="Arial" w:hAnsi="Arial" w:cs="Arial"/>
                </w:rPr>
                <w:fldChar w:fldCharType="begin"/>
              </w:r>
              <w:r w:rsidR="009552A7">
                <w:rPr>
                  <w:rFonts w:ascii="Arial" w:hAnsi="Arial" w:cs="Arial"/>
                </w:rPr>
                <w:instrText xml:space="preserve">CITATION Fie21 \p 24 \l 2058 </w:instrText>
              </w:r>
              <w:r w:rsidR="008D5E9E">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24)</w:t>
              </w:r>
              <w:r w:rsidR="008D5E9E">
                <w:rPr>
                  <w:rFonts w:ascii="Arial" w:hAnsi="Arial" w:cs="Arial"/>
                </w:rPr>
                <w:fldChar w:fldCharType="end"/>
              </w:r>
            </w:sdtContent>
          </w:sdt>
          <w:r w:rsidRPr="00EB64A0">
            <w:rPr>
              <w:rFonts w:ascii="Arial" w:hAnsi="Arial" w:cs="Arial"/>
            </w:rPr>
            <w:t xml:space="preserve">. </w:t>
          </w:r>
        </w:p>
        <w:p w14:paraId="490EE088" w14:textId="2A5BB908" w:rsidR="00BD78D3" w:rsidRPr="00CC1445" w:rsidRDefault="00AE4AEC" w:rsidP="00CC1445">
          <w:pPr>
            <w:pStyle w:val="Ttulo3"/>
            <w:rPr>
              <w:rFonts w:ascii="Arial" w:hAnsi="Arial" w:cs="Arial"/>
              <w:b/>
              <w:color w:val="0070C0"/>
              <w:sz w:val="20"/>
            </w:rPr>
          </w:pPr>
          <w:bookmarkStart w:id="12" w:name="_Toc100563788"/>
          <w:r w:rsidRPr="00CC1445">
            <w:rPr>
              <w:rFonts w:ascii="Arial" w:hAnsi="Arial" w:cs="Arial"/>
              <w:b/>
              <w:color w:val="0070C0"/>
              <w:sz w:val="20"/>
            </w:rPr>
            <w:t>SUJETOS DEL SISTEMA.</w:t>
          </w:r>
          <w:bookmarkEnd w:id="12"/>
        </w:p>
        <w:p w14:paraId="0312F1C6" w14:textId="1AD82237" w:rsidR="00EB64A0" w:rsidRPr="00EB64A0" w:rsidRDefault="00251366" w:rsidP="00AB33CD">
          <w:pPr>
            <w:spacing w:line="360" w:lineRule="auto"/>
            <w:jc w:val="both"/>
            <w:rPr>
              <w:rFonts w:ascii="Arial" w:hAnsi="Arial" w:cs="Arial"/>
            </w:rPr>
          </w:pPr>
          <w:r>
            <w:rPr>
              <w:rFonts w:ascii="Arial" w:hAnsi="Arial" w:cs="Arial"/>
            </w:rPr>
            <w:t>“</w:t>
          </w:r>
          <w:r w:rsidR="00BD78D3">
            <w:rPr>
              <w:rFonts w:ascii="Arial" w:hAnsi="Arial" w:cs="Arial"/>
            </w:rPr>
            <w:t>L</w:t>
          </w:r>
          <w:r w:rsidR="00EB64A0" w:rsidRPr="00EB64A0">
            <w:rPr>
              <w:rFonts w:ascii="Arial" w:hAnsi="Arial" w:cs="Arial"/>
            </w:rPr>
            <w:t xml:space="preserve">a CPEUM </w:t>
          </w:r>
          <w:r w:rsidR="00B004E5">
            <w:rPr>
              <w:rFonts w:ascii="Arial" w:hAnsi="Arial" w:cs="Arial"/>
            </w:rPr>
            <w:t>en el a</w:t>
          </w:r>
          <w:r w:rsidR="00EB64A0" w:rsidRPr="00EB64A0">
            <w:rPr>
              <w:rFonts w:ascii="Arial" w:hAnsi="Arial" w:cs="Arial"/>
            </w:rPr>
            <w:t>rtículo 108</w:t>
          </w:r>
          <w:r w:rsidR="00B004E5">
            <w:rPr>
              <w:rFonts w:ascii="Arial" w:hAnsi="Arial" w:cs="Arial"/>
            </w:rPr>
            <w:t xml:space="preserve"> constitucional, </w:t>
          </w:r>
          <w:r w:rsidR="00AF4E0C" w:rsidRPr="00EB64A0">
            <w:rPr>
              <w:rFonts w:ascii="Arial" w:hAnsi="Arial" w:cs="Arial"/>
            </w:rPr>
            <w:t>establece como sujetos</w:t>
          </w:r>
          <w:r w:rsidR="00AF4E0C">
            <w:rPr>
              <w:rFonts w:ascii="Arial" w:hAnsi="Arial" w:cs="Arial"/>
            </w:rPr>
            <w:t xml:space="preserve"> de responsabilidad administrativa, </w:t>
          </w:r>
          <w:r w:rsidR="00EB64A0" w:rsidRPr="00EB64A0">
            <w:rPr>
              <w:rFonts w:ascii="Arial" w:hAnsi="Arial" w:cs="Arial"/>
            </w:rPr>
            <w:t xml:space="preserve">se reputarán como servidores públicos a los representantes de elección popular, a los miembros del Poder Judicial de la Federación, los funcionarios y empleados y, en general, a </w:t>
          </w:r>
          <w:proofErr w:type="gramStart"/>
          <w:r w:rsidR="00EB64A0" w:rsidRPr="00EB64A0">
            <w:rPr>
              <w:rFonts w:ascii="Arial" w:hAnsi="Arial" w:cs="Arial"/>
            </w:rPr>
            <w:lastRenderedPageBreak/>
            <w:t>toda</w:t>
          </w:r>
          <w:proofErr w:type="gramEnd"/>
          <w:r w:rsidR="00EB64A0" w:rsidRPr="00EB64A0">
            <w:rPr>
              <w:rFonts w:ascii="Arial" w:hAnsi="Arial" w:cs="Arial"/>
            </w:rPr>
            <w:t xml:space="preserve">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14:paraId="551E0AF4" w14:textId="69A821AA" w:rsidR="00EB64A0" w:rsidRPr="00EB64A0" w:rsidRDefault="00EB64A0" w:rsidP="00AB33CD">
          <w:pPr>
            <w:spacing w:line="360" w:lineRule="auto"/>
            <w:jc w:val="both"/>
            <w:rPr>
              <w:rFonts w:ascii="Arial" w:hAnsi="Arial" w:cs="Arial"/>
            </w:rPr>
          </w:pPr>
          <w:r w:rsidRPr="00EB64A0">
            <w:rPr>
              <w:rFonts w:ascii="Arial" w:hAnsi="Arial" w:cs="Arial"/>
            </w:rPr>
            <w:t>Como puede observarse, este artículo no distingue entre tipos de poderes u órganos constitucionales autónomos. Son sujetos de responsabilidad administrativa tanto los servidores y las servidoras del Poder Ejecutivo como los del Poder Judicial,</w:t>
          </w:r>
          <w:r w:rsidR="0080482D">
            <w:rPr>
              <w:rFonts w:ascii="Arial" w:hAnsi="Arial" w:cs="Arial"/>
            </w:rPr>
            <w:t xml:space="preserve"> el Poder Legislativo y de los Organismos Constitucionalmente A</w:t>
          </w:r>
          <w:r w:rsidRPr="00EB64A0">
            <w:rPr>
              <w:rFonts w:ascii="Arial" w:hAnsi="Arial" w:cs="Arial"/>
            </w:rPr>
            <w:t>utónomos (OCA).</w:t>
          </w:r>
        </w:p>
        <w:p w14:paraId="5907DBD5" w14:textId="77777777" w:rsidR="00EB64A0" w:rsidRPr="00EB64A0" w:rsidRDefault="00EB64A0" w:rsidP="00AB33CD">
          <w:pPr>
            <w:spacing w:line="360" w:lineRule="auto"/>
            <w:jc w:val="both"/>
            <w:rPr>
              <w:rFonts w:ascii="Arial" w:hAnsi="Arial" w:cs="Arial"/>
            </w:rPr>
          </w:pPr>
          <w:r w:rsidRPr="00EB64A0">
            <w:rPr>
              <w:rFonts w:ascii="Arial" w:hAnsi="Arial" w:cs="Arial"/>
            </w:rPr>
            <w:t xml:space="preserve">Por su parte, el tercer párrafo del artículo 108 incluye dentro de su regulación a las servidoras y los servidores públicos de las entidades federativas, al señalar: </w:t>
          </w:r>
        </w:p>
        <w:p w14:paraId="39457072" w14:textId="738BA9F6" w:rsidR="00EB64A0" w:rsidRPr="00EB64A0" w:rsidRDefault="00EB64A0" w:rsidP="00FB070D">
          <w:pPr>
            <w:spacing w:line="360" w:lineRule="auto"/>
            <w:ind w:left="708"/>
            <w:jc w:val="both"/>
            <w:rPr>
              <w:rFonts w:ascii="Arial" w:hAnsi="Arial" w:cs="Arial"/>
            </w:rPr>
          </w:pPr>
          <w:r w:rsidRPr="00EB64A0">
            <w:rPr>
              <w:rFonts w:ascii="Arial" w:hAnsi="Arial" w:cs="Arial"/>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r w:rsidR="00FB070D">
            <w:rPr>
              <w:rFonts w:ascii="Arial" w:hAnsi="Arial" w:cs="Arial"/>
            </w:rPr>
            <w:t>(CPEUM, 2022)</w:t>
          </w:r>
          <w:r w:rsidRPr="00EB64A0">
            <w:rPr>
              <w:rFonts w:ascii="Arial" w:hAnsi="Arial" w:cs="Arial"/>
            </w:rPr>
            <w:t xml:space="preserve">. </w:t>
          </w:r>
        </w:p>
        <w:p w14:paraId="50044677" w14:textId="77777777" w:rsidR="00FB070D" w:rsidRDefault="00EB64A0" w:rsidP="0017692C">
          <w:pPr>
            <w:spacing w:line="360" w:lineRule="auto"/>
            <w:jc w:val="both"/>
            <w:rPr>
              <w:rFonts w:ascii="Arial" w:hAnsi="Arial" w:cs="Arial"/>
            </w:rPr>
          </w:pPr>
          <w:r w:rsidRPr="00EB64A0">
            <w:rPr>
              <w:rFonts w:ascii="Arial" w:hAnsi="Arial" w:cs="Arial"/>
            </w:rPr>
            <w:t xml:space="preserve">El régimen de responsabilidades administrativas establecido en el artículo 109 de la CPEUM comprende a los poderes Ejecutivo, Judicial y Legislativo, así como a los órganos constitucionalmente autónomos tanto de la federación como locales. Asimismo, señala la posibilidad de fincar responsabilidad administrativa a particulares, personas físicas o morales que hagan uso de recursos públicos. </w:t>
          </w:r>
        </w:p>
        <w:p w14:paraId="7FAB31B8" w14:textId="06B0D8CC" w:rsidR="00EB64A0" w:rsidRPr="00EB64A0" w:rsidRDefault="00EB64A0" w:rsidP="0017692C">
          <w:pPr>
            <w:spacing w:line="360" w:lineRule="auto"/>
            <w:jc w:val="both"/>
            <w:rPr>
              <w:rFonts w:ascii="Arial" w:hAnsi="Arial" w:cs="Arial"/>
            </w:rPr>
          </w:pPr>
          <w:r w:rsidRPr="00EB64A0">
            <w:rPr>
              <w:rFonts w:ascii="Arial" w:hAnsi="Arial" w:cs="Arial"/>
            </w:rPr>
            <w:t>El procedimiento cuenta con seis etapas: denuncia, investigación, substanciación e imposición y aplicación de sanciones. El siguiente cuadro muestra las etapas y autoridades competentes, distinguiendo las faltas graves y no graves</w:t>
          </w:r>
          <w:sdt>
            <w:sdtPr>
              <w:rPr>
                <w:rFonts w:ascii="Arial" w:hAnsi="Arial" w:cs="Arial"/>
              </w:rPr>
              <w:id w:val="1510012601"/>
              <w:citation/>
            </w:sdtPr>
            <w:sdtContent>
              <w:r w:rsidR="009552A7">
                <w:rPr>
                  <w:rFonts w:ascii="Arial" w:hAnsi="Arial" w:cs="Arial"/>
                </w:rPr>
                <w:fldChar w:fldCharType="begin"/>
              </w:r>
              <w:r w:rsidR="009552A7">
                <w:rPr>
                  <w:rFonts w:ascii="Arial" w:hAnsi="Arial" w:cs="Arial"/>
                </w:rPr>
                <w:instrText xml:space="preserve">CITATION Fie21 \p 24-25 \l 2058 </w:instrText>
              </w:r>
              <w:r w:rsidR="009552A7">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24-25)</w:t>
              </w:r>
              <w:r w:rsidR="009552A7">
                <w:rPr>
                  <w:rFonts w:ascii="Arial" w:hAnsi="Arial" w:cs="Arial"/>
                </w:rPr>
                <w:fldChar w:fldCharType="end"/>
              </w:r>
            </w:sdtContent>
          </w:sdt>
          <w:r w:rsidRPr="00EB64A0">
            <w:rPr>
              <w:rFonts w:ascii="Arial" w:hAnsi="Arial" w:cs="Arial"/>
            </w:rPr>
            <w:t>.</w:t>
          </w:r>
        </w:p>
        <w:p w14:paraId="44B30584" w14:textId="77777777" w:rsidR="00CC1445" w:rsidRDefault="00CC1445" w:rsidP="00EB64A0">
          <w:pPr>
            <w:spacing w:line="360" w:lineRule="auto"/>
            <w:jc w:val="center"/>
            <w:rPr>
              <w:rFonts w:ascii="Arial" w:hAnsi="Arial" w:cs="Arial"/>
              <w:b/>
            </w:rPr>
          </w:pPr>
        </w:p>
        <w:p w14:paraId="22E76F6C" w14:textId="77777777" w:rsidR="00CC1445" w:rsidRDefault="00CC1445" w:rsidP="00EB64A0">
          <w:pPr>
            <w:spacing w:line="360" w:lineRule="auto"/>
            <w:jc w:val="center"/>
            <w:rPr>
              <w:rFonts w:ascii="Arial" w:hAnsi="Arial" w:cs="Arial"/>
              <w:b/>
            </w:rPr>
          </w:pPr>
        </w:p>
        <w:p w14:paraId="27C38AAD" w14:textId="034049FC" w:rsidR="00EB64A0" w:rsidRPr="00BD78D3" w:rsidRDefault="00BD78D3" w:rsidP="00EB64A0">
          <w:pPr>
            <w:spacing w:line="360" w:lineRule="auto"/>
            <w:jc w:val="center"/>
            <w:rPr>
              <w:rFonts w:ascii="Arial" w:hAnsi="Arial" w:cs="Arial"/>
              <w:b/>
            </w:rPr>
          </w:pPr>
          <w:r w:rsidRPr="00BD78D3">
            <w:rPr>
              <w:rFonts w:ascii="Arial" w:hAnsi="Arial" w:cs="Arial"/>
              <w:b/>
            </w:rPr>
            <w:lastRenderedPageBreak/>
            <w:t>AUTORIDADES POR MACROPOCESO.</w:t>
          </w:r>
        </w:p>
        <w:p w14:paraId="0A308C93" w14:textId="1C2F9858" w:rsidR="00EB64A0" w:rsidRDefault="00EB64A0" w:rsidP="00EB64A0">
          <w:pPr>
            <w:spacing w:line="360" w:lineRule="auto"/>
            <w:jc w:val="both"/>
            <w:rPr>
              <w:rFonts w:ascii="Arial" w:hAnsi="Arial" w:cs="Arial"/>
            </w:rPr>
          </w:pPr>
          <w:r>
            <w:rPr>
              <w:noProof/>
              <w:lang w:eastAsia="es-MX"/>
            </w:rPr>
            <w:drawing>
              <wp:inline distT="0" distB="0" distL="0" distR="0" wp14:anchorId="68F415E6" wp14:editId="17E133BF">
                <wp:extent cx="4998720" cy="342642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66" t="25055" r="9539" b="5212"/>
                        <a:stretch/>
                      </pic:blipFill>
                      <pic:spPr bwMode="auto">
                        <a:xfrm>
                          <a:off x="0" y="0"/>
                          <a:ext cx="5027779" cy="3446339"/>
                        </a:xfrm>
                        <a:prstGeom prst="rect">
                          <a:avLst/>
                        </a:prstGeom>
                        <a:ln>
                          <a:noFill/>
                        </a:ln>
                        <a:extLst>
                          <a:ext uri="{53640926-AAD7-44D8-BBD7-CCE9431645EC}">
                            <a14:shadowObscured xmlns:a14="http://schemas.microsoft.com/office/drawing/2010/main"/>
                          </a:ext>
                        </a:extLst>
                      </pic:spPr>
                    </pic:pic>
                  </a:graphicData>
                </a:graphic>
              </wp:inline>
            </w:drawing>
          </w:r>
        </w:p>
        <w:p w14:paraId="43AEA942" w14:textId="1EA0224B" w:rsidR="00EB64A0" w:rsidRPr="00CC1445" w:rsidRDefault="00EB64A0" w:rsidP="00CC1445">
          <w:pPr>
            <w:pStyle w:val="Ttulo3"/>
            <w:rPr>
              <w:rFonts w:ascii="Arial" w:hAnsi="Arial" w:cs="Arial"/>
              <w:b/>
              <w:color w:val="0070C0"/>
              <w:sz w:val="20"/>
            </w:rPr>
          </w:pPr>
        </w:p>
        <w:p w14:paraId="7EB02A06" w14:textId="23AA4D3D" w:rsidR="00BD78D3" w:rsidRPr="00CC1445" w:rsidRDefault="00261232" w:rsidP="00CC1445">
          <w:pPr>
            <w:pStyle w:val="Ttulo3"/>
            <w:rPr>
              <w:rFonts w:ascii="Arial" w:hAnsi="Arial" w:cs="Arial"/>
              <w:b/>
              <w:color w:val="0070C0"/>
              <w:sz w:val="20"/>
            </w:rPr>
          </w:pPr>
          <w:bookmarkStart w:id="13" w:name="_Toc100563789"/>
          <w:r w:rsidRPr="00CC1445">
            <w:rPr>
              <w:rFonts w:ascii="Arial" w:hAnsi="Arial" w:cs="Arial"/>
              <w:b/>
              <w:color w:val="0070C0"/>
              <w:sz w:val="20"/>
            </w:rPr>
            <w:t>OBJETO DE LA RESPONSABILIDAD</w:t>
          </w:r>
          <w:r w:rsidR="00CC1445" w:rsidRPr="00CC1445">
            <w:rPr>
              <w:rFonts w:ascii="Arial" w:hAnsi="Arial" w:cs="Arial"/>
              <w:b/>
              <w:color w:val="0070C0"/>
              <w:sz w:val="20"/>
            </w:rPr>
            <w:t xml:space="preserve"> EN LA CPEUM</w:t>
          </w:r>
          <w:r w:rsidRPr="00CC1445">
            <w:rPr>
              <w:rFonts w:ascii="Arial" w:hAnsi="Arial" w:cs="Arial"/>
              <w:b/>
              <w:color w:val="0070C0"/>
              <w:sz w:val="20"/>
            </w:rPr>
            <w:t>.</w:t>
          </w:r>
          <w:bookmarkEnd w:id="13"/>
          <w:r w:rsidRPr="00CC1445">
            <w:rPr>
              <w:rFonts w:ascii="Arial" w:hAnsi="Arial" w:cs="Arial"/>
              <w:b/>
              <w:color w:val="0070C0"/>
              <w:sz w:val="20"/>
            </w:rPr>
            <w:t xml:space="preserve"> </w:t>
          </w:r>
        </w:p>
        <w:p w14:paraId="28CB7371" w14:textId="6A71F831" w:rsidR="00FB070D" w:rsidRDefault="00572412" w:rsidP="00EB64A0">
          <w:pPr>
            <w:spacing w:line="360" w:lineRule="auto"/>
            <w:jc w:val="both"/>
            <w:rPr>
              <w:rFonts w:ascii="Arial" w:hAnsi="Arial" w:cs="Arial"/>
            </w:rPr>
          </w:pPr>
          <w:r>
            <w:rPr>
              <w:rFonts w:ascii="Arial" w:hAnsi="Arial" w:cs="Arial"/>
            </w:rPr>
            <w:t>“</w:t>
          </w:r>
          <w:r w:rsidR="00EB64A0" w:rsidRPr="00545F69">
            <w:rPr>
              <w:rFonts w:ascii="Arial" w:hAnsi="Arial" w:cs="Arial"/>
            </w:rPr>
            <w:t>El título IV constitucional crea el régimen de responsabilidades de las servidoras y los servidores públicos y establece los principios que deben regir sus conductas. Estos principios tienen</w:t>
          </w:r>
          <w:r w:rsidR="00261232" w:rsidRPr="00545F69">
            <w:rPr>
              <w:rFonts w:ascii="Arial" w:hAnsi="Arial" w:cs="Arial"/>
            </w:rPr>
            <w:t xml:space="preserve"> por objeto, como señala Ferrajoli, la incorporación al orden jurídico de valores éticos a fin de dotarlos de consecuencias jurídicas. El artículo 109, fracción III, constitucional señala que las servidoras y los servidores públicos deben conducirse con legalidad, honradez, lealtad, imparcialidad y eficiencia. Dentro de estos principios, la legalidad y la honradez están directamente relacionados con la responsabilidad administrativa. </w:t>
          </w:r>
        </w:p>
        <w:p w14:paraId="3397C30E" w14:textId="2018918A" w:rsidR="00261232" w:rsidRPr="00545F69" w:rsidRDefault="00261232" w:rsidP="00FB070D">
          <w:pPr>
            <w:spacing w:line="360" w:lineRule="auto"/>
            <w:ind w:left="708"/>
            <w:jc w:val="both"/>
            <w:rPr>
              <w:rFonts w:ascii="Arial" w:hAnsi="Arial" w:cs="Arial"/>
            </w:rPr>
          </w:pPr>
          <w:r w:rsidRPr="00545F69">
            <w:rPr>
              <w:rFonts w:ascii="Arial" w:hAnsi="Arial" w:cs="Arial"/>
            </w:rPr>
            <w:t xml:space="preserve">En un Estado de derecho, los actos de las servidoras y los servidores públicos sólo pueden tomar en cuenta los elementos previamente establecidos como relevantes por las normas, desde la Constitución hasta los reglamentos que permiten la implementación de la acción </w:t>
          </w:r>
          <w:r w:rsidRPr="00545F69">
            <w:rPr>
              <w:rFonts w:ascii="Arial" w:hAnsi="Arial" w:cs="Arial"/>
            </w:rPr>
            <w:lastRenderedPageBreak/>
            <w:t xml:space="preserve">pública, la que siempre debe estar encaminada a favorecer el interés público y nunca el beneficio personal de un funcionario, una funcionara o un particular (Fierro, 2017). </w:t>
          </w:r>
        </w:p>
        <w:p w14:paraId="00505E82" w14:textId="657D0C27" w:rsidR="00EB64A0" w:rsidRPr="00545F69" w:rsidRDefault="00261232" w:rsidP="00EB64A0">
          <w:pPr>
            <w:spacing w:line="360" w:lineRule="auto"/>
            <w:jc w:val="both"/>
            <w:rPr>
              <w:rFonts w:ascii="Arial" w:hAnsi="Arial" w:cs="Arial"/>
            </w:rPr>
          </w:pPr>
          <w:r w:rsidRPr="00545F69">
            <w:rPr>
              <w:rFonts w:ascii="Arial" w:hAnsi="Arial" w:cs="Arial"/>
            </w:rPr>
            <w:t>Al momento de tomar decisiones en la esfera pública, el servidor o la servidora no debe tener en consideración a individuos o intereses particulares salvo lo establecido en el orden jurídico. De modo que la necesidad de garantizar la legalidad y la honradez de las servidoras y los servidores públicos como medios para proteger el interés público es el objetivo principal de la regulación de la responsabilidad administrativa. De modo que la reforma de 2015 estableció como objeto de los sistemas anticorrupción el cumplimiento de los principios y la garantía del derecho a la buena administración. Las responsabilidades administrativas son una de las herramientas para lograrlo</w:t>
          </w:r>
          <w:r w:rsidR="00572412">
            <w:rPr>
              <w:rFonts w:ascii="Arial" w:hAnsi="Arial" w:cs="Arial"/>
            </w:rPr>
            <w:t>”</w:t>
          </w:r>
          <w:sdt>
            <w:sdtPr>
              <w:rPr>
                <w:rFonts w:ascii="Arial" w:hAnsi="Arial" w:cs="Arial"/>
              </w:rPr>
              <w:id w:val="464553846"/>
              <w:citation/>
            </w:sdtPr>
            <w:sdtContent>
              <w:r w:rsidR="009552A7">
                <w:rPr>
                  <w:rFonts w:ascii="Arial" w:hAnsi="Arial" w:cs="Arial"/>
                </w:rPr>
                <w:fldChar w:fldCharType="begin"/>
              </w:r>
              <w:r w:rsidR="009552A7">
                <w:rPr>
                  <w:rFonts w:ascii="Arial" w:hAnsi="Arial" w:cs="Arial"/>
                </w:rPr>
                <w:instrText xml:space="preserve">CITATION Fie21 \p 25-26 \l 2058 </w:instrText>
              </w:r>
              <w:r w:rsidR="009552A7">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25-26)</w:t>
              </w:r>
              <w:r w:rsidR="009552A7">
                <w:rPr>
                  <w:rFonts w:ascii="Arial" w:hAnsi="Arial" w:cs="Arial"/>
                </w:rPr>
                <w:fldChar w:fldCharType="end"/>
              </w:r>
            </w:sdtContent>
          </w:sdt>
          <w:r w:rsidRPr="00545F69">
            <w:rPr>
              <w:rFonts w:ascii="Arial" w:hAnsi="Arial" w:cs="Arial"/>
            </w:rPr>
            <w:t>.</w:t>
          </w:r>
        </w:p>
        <w:p w14:paraId="59F0082E" w14:textId="77777777" w:rsidR="00BD78D3" w:rsidRPr="00CC1445" w:rsidRDefault="00261232" w:rsidP="00CC1445">
          <w:pPr>
            <w:pStyle w:val="Ttulo3"/>
            <w:rPr>
              <w:rFonts w:ascii="Arial" w:hAnsi="Arial" w:cs="Arial"/>
              <w:b/>
              <w:color w:val="0070C0"/>
              <w:sz w:val="20"/>
            </w:rPr>
          </w:pPr>
          <w:bookmarkStart w:id="14" w:name="_Toc100563790"/>
          <w:r w:rsidRPr="00CC1445">
            <w:rPr>
              <w:rFonts w:ascii="Arial" w:hAnsi="Arial" w:cs="Arial"/>
              <w:b/>
              <w:color w:val="0070C0"/>
              <w:sz w:val="20"/>
            </w:rPr>
            <w:t>AUTORIDADES COMPETENTES PARA INVESTIGAR, SUBSTANCIAR Y RESOLVER PROCEDIMIENTOS DE RESPONSABILIDADES ADMINISTRATIVAS.</w:t>
          </w:r>
          <w:bookmarkEnd w:id="14"/>
          <w:r w:rsidRPr="00CC1445">
            <w:rPr>
              <w:rFonts w:ascii="Arial" w:hAnsi="Arial" w:cs="Arial"/>
              <w:b/>
              <w:color w:val="0070C0"/>
              <w:sz w:val="20"/>
            </w:rPr>
            <w:t xml:space="preserve"> </w:t>
          </w:r>
        </w:p>
        <w:p w14:paraId="10EC9779" w14:textId="48841FDB" w:rsidR="00261232" w:rsidRPr="00545F69" w:rsidRDefault="00261232" w:rsidP="00AB33CD">
          <w:pPr>
            <w:spacing w:line="360" w:lineRule="auto"/>
            <w:jc w:val="both"/>
            <w:rPr>
              <w:rFonts w:ascii="Arial" w:hAnsi="Arial" w:cs="Arial"/>
            </w:rPr>
          </w:pPr>
          <w:r w:rsidRPr="00545F69">
            <w:rPr>
              <w:rFonts w:ascii="Arial" w:hAnsi="Arial" w:cs="Arial"/>
            </w:rPr>
            <w:t xml:space="preserve">De acuerdo con el artículo 109 de la CPEUM, las autoridades competentes para intervenir en el proceso de responsabilidad administrativa son: la </w:t>
          </w:r>
          <w:r w:rsidR="00FB070D">
            <w:rPr>
              <w:rFonts w:ascii="Arial" w:hAnsi="Arial" w:cs="Arial"/>
              <w:color w:val="202124"/>
              <w:shd w:val="clear" w:color="auto" w:fill="FFFFFF"/>
            </w:rPr>
            <w:t>Auditoría Superior de la Federación</w:t>
          </w:r>
          <w:r w:rsidR="00FB070D" w:rsidRPr="00545F69">
            <w:rPr>
              <w:rFonts w:ascii="Arial" w:hAnsi="Arial" w:cs="Arial"/>
            </w:rPr>
            <w:t xml:space="preserve"> </w:t>
          </w:r>
          <w:r w:rsidR="00FB070D">
            <w:rPr>
              <w:rFonts w:ascii="Arial" w:hAnsi="Arial" w:cs="Arial"/>
            </w:rPr>
            <w:t>(</w:t>
          </w:r>
          <w:r w:rsidRPr="00545F69">
            <w:rPr>
              <w:rFonts w:ascii="Arial" w:hAnsi="Arial" w:cs="Arial"/>
            </w:rPr>
            <w:t>ASF</w:t>
          </w:r>
          <w:r w:rsidR="00FB070D">
            <w:rPr>
              <w:rFonts w:ascii="Arial" w:hAnsi="Arial" w:cs="Arial"/>
            </w:rPr>
            <w:t>)</w:t>
          </w:r>
          <w:r w:rsidRPr="00545F69">
            <w:rPr>
              <w:rFonts w:ascii="Arial" w:hAnsi="Arial" w:cs="Arial"/>
            </w:rPr>
            <w:t xml:space="preserve">, los </w:t>
          </w:r>
          <w:r w:rsidR="00FB070D">
            <w:rPr>
              <w:rFonts w:ascii="Arial" w:hAnsi="Arial" w:cs="Arial"/>
            </w:rPr>
            <w:t>Órganos Internos de Control (</w:t>
          </w:r>
          <w:r w:rsidRPr="00545F69">
            <w:rPr>
              <w:rFonts w:ascii="Arial" w:hAnsi="Arial" w:cs="Arial"/>
            </w:rPr>
            <w:t>OIC</w:t>
          </w:r>
          <w:r w:rsidR="00FB070D">
            <w:rPr>
              <w:rFonts w:ascii="Arial" w:hAnsi="Arial" w:cs="Arial"/>
            </w:rPr>
            <w:t>)</w:t>
          </w:r>
          <w:r w:rsidRPr="00545F69">
            <w:rPr>
              <w:rFonts w:ascii="Arial" w:hAnsi="Arial" w:cs="Arial"/>
            </w:rPr>
            <w:t xml:space="preserve"> y sus homólogos en las entidades federativas y municipales, los tribunales de justicia administrativa tanto federal como estatales, la Fiscalía Especializada en Combate a la Corrupción (FECC) y el Consejo de la Judicatura Federal (CJF), tratándose de faltas de las y los miembros del Poder Judicial de la Federación (PJF)</w:t>
          </w:r>
          <w:sdt>
            <w:sdtPr>
              <w:rPr>
                <w:rFonts w:ascii="Arial" w:hAnsi="Arial" w:cs="Arial"/>
              </w:rPr>
              <w:id w:val="789941740"/>
              <w:citation/>
            </w:sdtPr>
            <w:sdtContent>
              <w:r w:rsidR="009552A7">
                <w:rPr>
                  <w:rFonts w:ascii="Arial" w:hAnsi="Arial" w:cs="Arial"/>
                </w:rPr>
                <w:fldChar w:fldCharType="begin"/>
              </w:r>
              <w:r w:rsidR="009552A7">
                <w:rPr>
                  <w:rFonts w:ascii="Arial" w:hAnsi="Arial" w:cs="Arial"/>
                </w:rPr>
                <w:instrText xml:space="preserve">CITATION Fie21 \p 26 \l 2058 </w:instrText>
              </w:r>
              <w:r w:rsidR="009552A7">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26)</w:t>
              </w:r>
              <w:r w:rsidR="009552A7">
                <w:rPr>
                  <w:rFonts w:ascii="Arial" w:hAnsi="Arial" w:cs="Arial"/>
                </w:rPr>
                <w:fldChar w:fldCharType="end"/>
              </w:r>
            </w:sdtContent>
          </w:sdt>
          <w:r w:rsidRPr="00545F69">
            <w:rPr>
              <w:rFonts w:ascii="Arial" w:hAnsi="Arial" w:cs="Arial"/>
            </w:rPr>
            <w:t xml:space="preserve">. </w:t>
          </w:r>
        </w:p>
        <w:p w14:paraId="2EAEB50E" w14:textId="77777777" w:rsidR="00BD78D3" w:rsidRPr="00CC1445" w:rsidRDefault="00261232" w:rsidP="00CC1445">
          <w:pPr>
            <w:pStyle w:val="Ttulo3"/>
            <w:rPr>
              <w:rFonts w:ascii="Arial" w:hAnsi="Arial" w:cs="Arial"/>
              <w:b/>
              <w:color w:val="0070C0"/>
              <w:sz w:val="20"/>
            </w:rPr>
          </w:pPr>
          <w:bookmarkStart w:id="15" w:name="_Toc100563791"/>
          <w:r w:rsidRPr="00CC1445">
            <w:rPr>
              <w:rFonts w:ascii="Arial" w:hAnsi="Arial" w:cs="Arial"/>
              <w:b/>
              <w:color w:val="0070C0"/>
              <w:sz w:val="20"/>
            </w:rPr>
            <w:t>ETAPAS DEL PROCEDIMIENTO EN LA CPEUM.</w:t>
          </w:r>
          <w:bookmarkEnd w:id="15"/>
          <w:r w:rsidRPr="00CC1445">
            <w:rPr>
              <w:rFonts w:ascii="Arial" w:hAnsi="Arial" w:cs="Arial"/>
              <w:b/>
              <w:color w:val="0070C0"/>
              <w:sz w:val="20"/>
            </w:rPr>
            <w:t xml:space="preserve"> </w:t>
          </w:r>
        </w:p>
        <w:p w14:paraId="24126B42" w14:textId="6ABFCEAB" w:rsidR="00261232" w:rsidRPr="00545F69" w:rsidRDefault="00A65F16" w:rsidP="00AB33CD">
          <w:pPr>
            <w:spacing w:line="360" w:lineRule="auto"/>
            <w:jc w:val="both"/>
            <w:rPr>
              <w:rFonts w:ascii="Arial" w:hAnsi="Arial" w:cs="Arial"/>
            </w:rPr>
          </w:pPr>
          <w:r>
            <w:rPr>
              <w:rFonts w:ascii="Arial" w:hAnsi="Arial" w:cs="Arial"/>
            </w:rPr>
            <w:t>“</w:t>
          </w:r>
          <w:r w:rsidR="00261232" w:rsidRPr="00545F69">
            <w:rPr>
              <w:rFonts w:ascii="Arial" w:hAnsi="Arial" w:cs="Arial"/>
            </w:rPr>
            <w:t xml:space="preserve">La CPEUM establece la existencia de seis etapas generales en el conocimiento de las responsabilidades administrativas: </w:t>
          </w:r>
          <w:r w:rsidR="00261232" w:rsidRPr="00BD78D3">
            <w:rPr>
              <w:rFonts w:ascii="Arial" w:hAnsi="Arial" w:cs="Arial"/>
              <w:b/>
            </w:rPr>
            <w:t>1) denuncia, 2) investigación, 3) substanciación, 4) imposición de sanciones, 5) aplicación de sanciones y 6) prevención</w:t>
          </w:r>
          <w:r w:rsidR="00261232" w:rsidRPr="00545F69">
            <w:rPr>
              <w:rFonts w:ascii="Arial" w:hAnsi="Arial" w:cs="Arial"/>
            </w:rPr>
            <w:t xml:space="preserve">. Asimismo, indica dos tipos de procedimientos: aquellos cuyo objeto sean faltas graves (así establecidas en la LGRA) y aquellos cuyo objeto sean faltas no graves (también incluidas en ley general). </w:t>
          </w:r>
        </w:p>
        <w:p w14:paraId="2DF07ABF" w14:textId="77777777" w:rsidR="00693284" w:rsidRDefault="00261232" w:rsidP="00AB33CD">
          <w:pPr>
            <w:spacing w:line="360" w:lineRule="auto"/>
            <w:jc w:val="both"/>
            <w:rPr>
              <w:rFonts w:ascii="Arial" w:hAnsi="Arial" w:cs="Arial"/>
            </w:rPr>
          </w:pPr>
          <w:r w:rsidRPr="00545F69">
            <w:rPr>
              <w:rFonts w:ascii="Arial" w:hAnsi="Arial" w:cs="Arial"/>
            </w:rPr>
            <w:t xml:space="preserve">Respecto de la denuncia, se establece que cualquier ciudadano o ciudadana, bajo su más estricta responsabilidad y mediante la presentación de elementos de prueba, podrá formular una denuncia ante la Cámara de Diputados del Congreso de la Unión sobre las conductas que puedan constituir responsabilidades. </w:t>
          </w:r>
        </w:p>
        <w:p w14:paraId="7EDE177A" w14:textId="7DA1CB39" w:rsidR="00261232" w:rsidRPr="00545F69" w:rsidRDefault="00261232" w:rsidP="00AB33CD">
          <w:pPr>
            <w:spacing w:line="360" w:lineRule="auto"/>
            <w:jc w:val="both"/>
            <w:rPr>
              <w:rFonts w:ascii="Arial" w:hAnsi="Arial" w:cs="Arial"/>
            </w:rPr>
          </w:pPr>
          <w:r w:rsidRPr="00545F69">
            <w:rPr>
              <w:rFonts w:ascii="Arial" w:hAnsi="Arial" w:cs="Arial"/>
            </w:rPr>
            <w:lastRenderedPageBreak/>
            <w:t xml:space="preserve">Las leyes prevén otros tipos de denuncias por parte de particulares, servidores o servidoras públicos. La competencia para recibir denuncias se detalla en LGRA, estableciendo que las autoridades investigadoras también pueden recibirlas. </w:t>
          </w:r>
        </w:p>
        <w:p w14:paraId="738918EF" w14:textId="79EA2E32" w:rsidR="00261232" w:rsidRPr="00545F69" w:rsidRDefault="00261232" w:rsidP="00AB33CD">
          <w:pPr>
            <w:spacing w:line="360" w:lineRule="auto"/>
            <w:jc w:val="both"/>
            <w:rPr>
              <w:rFonts w:ascii="Arial" w:hAnsi="Arial" w:cs="Arial"/>
            </w:rPr>
          </w:pPr>
          <w:r w:rsidRPr="00545F69">
            <w:rPr>
              <w:rFonts w:ascii="Arial" w:hAnsi="Arial" w:cs="Arial"/>
            </w:rPr>
            <w:t xml:space="preserve">Las faltas administrativas graves serán investigadas y substanciadas por las contralorías y las auditorías, y serán resueltas por el Tribunal de Justicia Administrativa que resulte competente. Las demás faltas y sanciones administrativas serán conocidas y resueltas por los </w:t>
          </w:r>
          <w:r w:rsidR="00406CAA">
            <w:rPr>
              <w:rFonts w:ascii="Arial" w:hAnsi="Arial" w:cs="Arial"/>
            </w:rPr>
            <w:t>OIC</w:t>
          </w:r>
        </w:p>
        <w:p w14:paraId="20C353E1" w14:textId="77777777" w:rsidR="00406CAA" w:rsidRDefault="00261232" w:rsidP="00AB33CD">
          <w:pPr>
            <w:spacing w:line="360" w:lineRule="auto"/>
            <w:jc w:val="both"/>
            <w:rPr>
              <w:rFonts w:ascii="Arial" w:hAnsi="Arial" w:cs="Arial"/>
            </w:rPr>
          </w:pPr>
          <w:r w:rsidRPr="00545F69">
            <w:rPr>
              <w:rFonts w:ascii="Arial" w:hAnsi="Arial" w:cs="Arial"/>
            </w:rPr>
            <w:t xml:space="preserve">Se prevé también la existencia de mecanismos de supervisión de cada una de las etapas. Se anota que los procedimientos de responsabilidad contarán con prerrogativas, pues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w:t>
          </w:r>
        </w:p>
        <w:p w14:paraId="7283B156" w14:textId="3B54442F" w:rsidR="00261232" w:rsidRPr="00545F69" w:rsidRDefault="00406CAA" w:rsidP="00AB33CD">
          <w:pPr>
            <w:spacing w:line="360" w:lineRule="auto"/>
            <w:jc w:val="both"/>
            <w:rPr>
              <w:rFonts w:ascii="Arial" w:hAnsi="Arial" w:cs="Arial"/>
            </w:rPr>
          </w:pPr>
          <w:r>
            <w:rPr>
              <w:rFonts w:ascii="Arial" w:hAnsi="Arial" w:cs="Arial"/>
            </w:rPr>
            <w:t>Los Tribunales de Justicia A</w:t>
          </w:r>
          <w:r w:rsidR="00261232" w:rsidRPr="00545F69">
            <w:rPr>
              <w:rFonts w:ascii="Arial" w:hAnsi="Arial" w:cs="Arial"/>
            </w:rPr>
            <w:t>dministrativa</w:t>
          </w:r>
          <w:r>
            <w:rPr>
              <w:rFonts w:ascii="Arial" w:hAnsi="Arial" w:cs="Arial"/>
            </w:rPr>
            <w:t xml:space="preserve"> (TJA)</w:t>
          </w:r>
          <w:r w:rsidR="00261232" w:rsidRPr="00545F69">
            <w:rPr>
              <w:rFonts w:ascii="Arial" w:hAnsi="Arial" w:cs="Arial"/>
            </w:rPr>
            <w:t xml:space="preserve"> serán las únicas autoridades competentes para fincar a las y los responsables el pago de las indemnizaciones y sanciones pecuniarias que deriven de los daños y perjuicios que afecten a la hacienda pública federal o al patrimonio de los entes públicos federales. </w:t>
          </w:r>
        </w:p>
        <w:p w14:paraId="71AE0043" w14:textId="1769A85A" w:rsidR="00EB64A0" w:rsidRPr="00545F69" w:rsidRDefault="00261232" w:rsidP="00AB33CD">
          <w:pPr>
            <w:spacing w:line="360" w:lineRule="auto"/>
            <w:jc w:val="both"/>
            <w:rPr>
              <w:rFonts w:ascii="Arial" w:hAnsi="Arial" w:cs="Arial"/>
            </w:rPr>
          </w:pPr>
          <w:r w:rsidRPr="00545F69">
            <w:rPr>
              <w:rFonts w:ascii="Arial" w:hAnsi="Arial" w:cs="Arial"/>
            </w:rPr>
            <w:t>Finalmente, en el artículo 113 de la CPEUM se establece la etapa de prevención de responsabilidades administrativas. A través de este artículo se dota al Comité Coordinador del SNA de la competencia para diseñar y promocionar políticas integrales de prevención, control y disuasión de faltas administrativas y hechos de corrupción, en especial sobre las causas que los generan. De ahí la importancia de que cuente con información estadística y mecanismos de evaluación que permitan la adopción de mejoras y recomendaciones</w:t>
          </w:r>
          <w:r w:rsidR="00A65F16">
            <w:rPr>
              <w:rFonts w:ascii="Arial" w:hAnsi="Arial" w:cs="Arial"/>
            </w:rPr>
            <w:t>”</w:t>
          </w:r>
          <w:sdt>
            <w:sdtPr>
              <w:rPr>
                <w:rFonts w:ascii="Arial" w:hAnsi="Arial" w:cs="Arial"/>
              </w:rPr>
              <w:id w:val="659810566"/>
              <w:citation/>
            </w:sdtPr>
            <w:sdtContent>
              <w:r w:rsidR="00A65F16">
                <w:rPr>
                  <w:rFonts w:ascii="Arial" w:hAnsi="Arial" w:cs="Arial"/>
                </w:rPr>
                <w:fldChar w:fldCharType="begin"/>
              </w:r>
              <w:r w:rsidR="00A65F16">
                <w:rPr>
                  <w:rFonts w:ascii="Arial" w:hAnsi="Arial" w:cs="Arial"/>
                </w:rPr>
                <w:instrText xml:space="preserve">CITATION Fie21 \p 26-27 \l 2058 </w:instrText>
              </w:r>
              <w:r w:rsidR="00A65F16">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26-27)</w:t>
              </w:r>
              <w:r w:rsidR="00A65F16">
                <w:rPr>
                  <w:rFonts w:ascii="Arial" w:hAnsi="Arial" w:cs="Arial"/>
                </w:rPr>
                <w:fldChar w:fldCharType="end"/>
              </w:r>
            </w:sdtContent>
          </w:sdt>
          <w:r w:rsidRPr="00545F69">
            <w:rPr>
              <w:rFonts w:ascii="Arial" w:hAnsi="Arial" w:cs="Arial"/>
            </w:rPr>
            <w:t>.</w:t>
          </w:r>
        </w:p>
        <w:p w14:paraId="52E1D917" w14:textId="77777777" w:rsidR="00BD78D3" w:rsidRPr="00CC1445" w:rsidRDefault="00261232" w:rsidP="00CC1445">
          <w:pPr>
            <w:pStyle w:val="Ttulo3"/>
            <w:rPr>
              <w:rFonts w:ascii="Arial" w:hAnsi="Arial" w:cs="Arial"/>
              <w:b/>
              <w:color w:val="0070C0"/>
              <w:sz w:val="20"/>
            </w:rPr>
          </w:pPr>
          <w:bookmarkStart w:id="16" w:name="_Toc100563792"/>
          <w:r w:rsidRPr="00CC1445">
            <w:rPr>
              <w:rFonts w:ascii="Arial" w:hAnsi="Arial" w:cs="Arial"/>
              <w:b/>
              <w:color w:val="0070C0"/>
              <w:sz w:val="20"/>
            </w:rPr>
            <w:t>SANCIONES QUE PUEDEN IMPONERSE.</w:t>
          </w:r>
          <w:bookmarkEnd w:id="16"/>
          <w:r w:rsidRPr="00CC1445">
            <w:rPr>
              <w:rFonts w:ascii="Arial" w:hAnsi="Arial" w:cs="Arial"/>
              <w:b/>
              <w:color w:val="0070C0"/>
              <w:sz w:val="20"/>
            </w:rPr>
            <w:t xml:space="preserve"> </w:t>
          </w:r>
        </w:p>
        <w:p w14:paraId="2CA69E00" w14:textId="1A76C4AB" w:rsidR="00160A79" w:rsidRDefault="00A65F16" w:rsidP="00AB33CD">
          <w:pPr>
            <w:spacing w:line="360" w:lineRule="auto"/>
            <w:jc w:val="both"/>
            <w:rPr>
              <w:rFonts w:ascii="Arial" w:hAnsi="Arial" w:cs="Arial"/>
            </w:rPr>
          </w:pPr>
          <w:r>
            <w:rPr>
              <w:rFonts w:ascii="Arial" w:hAnsi="Arial" w:cs="Arial"/>
            </w:rPr>
            <w:t>“</w:t>
          </w:r>
          <w:r w:rsidR="00261232" w:rsidRPr="00545F69">
            <w:rPr>
              <w:rFonts w:ascii="Arial" w:hAnsi="Arial" w:cs="Arial"/>
            </w:rPr>
            <w:t>La CPEUM prevé dos tipos de sanciones por responsabilidades administrativas: sanciones a servidores y servidoras públicos, y sanciones a particulares, ya sea como personas físicas o morales. A las servidoras y los servidores públicos pueden imponerse l</w:t>
          </w:r>
          <w:r w:rsidR="00160A79">
            <w:rPr>
              <w:rFonts w:ascii="Arial" w:hAnsi="Arial" w:cs="Arial"/>
            </w:rPr>
            <w:t>os siguientes tipos de sanción:</w:t>
          </w:r>
        </w:p>
        <w:p w14:paraId="042A3FA2" w14:textId="0989347D" w:rsidR="00160A79" w:rsidRDefault="00160A79" w:rsidP="00160A79">
          <w:pPr>
            <w:pStyle w:val="Prrafodelista"/>
            <w:numPr>
              <w:ilvl w:val="0"/>
              <w:numId w:val="10"/>
            </w:numPr>
            <w:spacing w:line="360" w:lineRule="auto"/>
            <w:jc w:val="both"/>
            <w:rPr>
              <w:rFonts w:ascii="Arial" w:hAnsi="Arial" w:cs="Arial"/>
            </w:rPr>
          </w:pPr>
          <w:r>
            <w:rPr>
              <w:rFonts w:ascii="Arial" w:hAnsi="Arial" w:cs="Arial"/>
            </w:rPr>
            <w:t>Amonestación,</w:t>
          </w:r>
        </w:p>
        <w:p w14:paraId="63D7CE6A" w14:textId="40C2177C" w:rsidR="00160A79" w:rsidRDefault="00160A79" w:rsidP="00160A79">
          <w:pPr>
            <w:pStyle w:val="Prrafodelista"/>
            <w:numPr>
              <w:ilvl w:val="0"/>
              <w:numId w:val="10"/>
            </w:numPr>
            <w:spacing w:line="360" w:lineRule="auto"/>
            <w:jc w:val="both"/>
            <w:rPr>
              <w:rFonts w:ascii="Arial" w:hAnsi="Arial" w:cs="Arial"/>
            </w:rPr>
          </w:pPr>
          <w:r>
            <w:rPr>
              <w:rFonts w:ascii="Arial" w:hAnsi="Arial" w:cs="Arial"/>
            </w:rPr>
            <w:lastRenderedPageBreak/>
            <w:t xml:space="preserve">Destitución e Inhabilitación </w:t>
          </w:r>
        </w:p>
        <w:p w14:paraId="6916AAEC" w14:textId="27393548" w:rsidR="00160A79" w:rsidRPr="00160A79" w:rsidRDefault="00160A79" w:rsidP="00160A79">
          <w:pPr>
            <w:pStyle w:val="Prrafodelista"/>
            <w:numPr>
              <w:ilvl w:val="0"/>
              <w:numId w:val="10"/>
            </w:numPr>
            <w:spacing w:line="360" w:lineRule="auto"/>
            <w:jc w:val="both"/>
            <w:rPr>
              <w:rFonts w:ascii="Arial" w:hAnsi="Arial" w:cs="Arial"/>
            </w:rPr>
          </w:pPr>
          <w:r w:rsidRPr="00160A79">
            <w:rPr>
              <w:rFonts w:ascii="Arial" w:hAnsi="Arial" w:cs="Arial"/>
            </w:rPr>
            <w:t xml:space="preserve">Sanciones Económicas. </w:t>
          </w:r>
        </w:p>
        <w:p w14:paraId="25A80796" w14:textId="033893AA" w:rsidR="00160A79" w:rsidRDefault="00160A79" w:rsidP="00160A79">
          <w:pPr>
            <w:pStyle w:val="Prrafodelista"/>
            <w:numPr>
              <w:ilvl w:val="0"/>
              <w:numId w:val="10"/>
            </w:numPr>
            <w:spacing w:line="360" w:lineRule="auto"/>
            <w:jc w:val="both"/>
            <w:rPr>
              <w:rFonts w:ascii="Arial" w:hAnsi="Arial" w:cs="Arial"/>
            </w:rPr>
          </w:pPr>
          <w:r>
            <w:rPr>
              <w:rFonts w:ascii="Arial" w:hAnsi="Arial" w:cs="Arial"/>
            </w:rPr>
            <w:t>Suspensión,</w:t>
          </w:r>
        </w:p>
        <w:p w14:paraId="12597D06" w14:textId="77777777" w:rsidR="00160A79" w:rsidRDefault="00261232" w:rsidP="00AB33CD">
          <w:pPr>
            <w:spacing w:line="360" w:lineRule="auto"/>
            <w:jc w:val="both"/>
            <w:rPr>
              <w:rFonts w:ascii="Arial" w:hAnsi="Arial" w:cs="Arial"/>
            </w:rPr>
          </w:pPr>
          <w:r w:rsidRPr="00545F69">
            <w:rPr>
              <w:rFonts w:ascii="Arial" w:hAnsi="Arial" w:cs="Arial"/>
            </w:rPr>
            <w:t>En el caso de sanciones económicas se especifica que deberán establecerse de acuerdo con los beneficios económicos que, en su caso, haya obtenido la o el responsable y de acuerdo con los daños y perjuicios patrimoniales causados por los actos o las omisiones. A las y los particulares pueden imponerse: sanciones económicas, inhabilitación para participar en adquisiciones, arrendamientos, servicios u obras públicas, y resarcimiento de los daños y perjuicios ocasionados a la hacienda pública o a los entes públicos fe</w:t>
          </w:r>
          <w:r w:rsidR="00160A79">
            <w:rPr>
              <w:rFonts w:ascii="Arial" w:hAnsi="Arial" w:cs="Arial"/>
            </w:rPr>
            <w:t>derales, locales o municipales.</w:t>
          </w:r>
        </w:p>
        <w:p w14:paraId="4CFD9396" w14:textId="73A19D55" w:rsidR="007646AB" w:rsidRPr="00545F69" w:rsidRDefault="00261232" w:rsidP="00A65F16">
          <w:pPr>
            <w:spacing w:line="360" w:lineRule="auto"/>
            <w:jc w:val="both"/>
            <w:rPr>
              <w:rFonts w:ascii="Arial" w:hAnsi="Arial" w:cs="Arial"/>
            </w:rPr>
          </w:pPr>
          <w:r w:rsidRPr="00545F69">
            <w:rPr>
              <w:rFonts w:ascii="Arial" w:hAnsi="Arial" w:cs="Arial"/>
            </w:rPr>
            <w:t>En el caso específico de las personas morales también podrán imponerse sanciones como suspensión de actividades, disolución o intervención de la sociedad respectiva. Por último, se resalta que no podrán imponerse dos veces por una sola conducta sanciones de la misma naturaleza</w:t>
          </w:r>
          <w:r w:rsidR="00A65F16">
            <w:rPr>
              <w:rFonts w:ascii="Arial" w:hAnsi="Arial" w:cs="Arial"/>
            </w:rPr>
            <w:t>”</w:t>
          </w:r>
          <w:sdt>
            <w:sdtPr>
              <w:rPr>
                <w:rFonts w:ascii="Arial" w:hAnsi="Arial" w:cs="Arial"/>
              </w:rPr>
              <w:id w:val="-1857961892"/>
              <w:citation/>
            </w:sdtPr>
            <w:sdtContent>
              <w:r w:rsidR="00A65F16">
                <w:rPr>
                  <w:rFonts w:ascii="Arial" w:hAnsi="Arial" w:cs="Arial"/>
                </w:rPr>
                <w:fldChar w:fldCharType="begin"/>
              </w:r>
              <w:r w:rsidR="00A65F16">
                <w:rPr>
                  <w:rFonts w:ascii="Arial" w:hAnsi="Arial" w:cs="Arial"/>
                </w:rPr>
                <w:instrText xml:space="preserve">CITATION Fie21 \p 27-28 \l 2058 </w:instrText>
              </w:r>
              <w:r w:rsidR="00A65F16">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27-28)</w:t>
              </w:r>
              <w:r w:rsidR="00A65F16">
                <w:rPr>
                  <w:rFonts w:ascii="Arial" w:hAnsi="Arial" w:cs="Arial"/>
                </w:rPr>
                <w:fldChar w:fldCharType="end"/>
              </w:r>
            </w:sdtContent>
          </w:sdt>
          <w:r w:rsidRPr="00545F69">
            <w:rPr>
              <w:rFonts w:ascii="Arial" w:hAnsi="Arial" w:cs="Arial"/>
            </w:rPr>
            <w:t xml:space="preserve">. </w:t>
          </w:r>
        </w:p>
        <w:p w14:paraId="2CBDE9FE" w14:textId="77777777" w:rsidR="00545F69" w:rsidRPr="00545F69" w:rsidRDefault="00545F69" w:rsidP="00545F69">
          <w:pPr>
            <w:spacing w:line="360" w:lineRule="auto"/>
            <w:rPr>
              <w:rFonts w:ascii="Arial" w:hAnsi="Arial" w:cs="Arial"/>
            </w:rPr>
          </w:pPr>
        </w:p>
        <w:p w14:paraId="151FF406" w14:textId="4B0BEF6E" w:rsidR="00EB64A0" w:rsidRPr="00BD78D3" w:rsidRDefault="00261232" w:rsidP="00261232">
          <w:pPr>
            <w:spacing w:line="360" w:lineRule="auto"/>
            <w:jc w:val="center"/>
            <w:rPr>
              <w:rFonts w:ascii="Arial" w:hAnsi="Arial" w:cs="Arial"/>
              <w:b/>
            </w:rPr>
          </w:pPr>
          <w:r w:rsidRPr="00BD78D3">
            <w:rPr>
              <w:rFonts w:ascii="Arial" w:hAnsi="Arial" w:cs="Arial"/>
              <w:b/>
            </w:rPr>
            <w:t>CARACTERÍSTICAS DEL SISTEMA DE RESPONSABILIDADES ADMINISTRATIVAS EN LA CPEUM</w:t>
          </w:r>
        </w:p>
        <w:p w14:paraId="4C4A2F03" w14:textId="2FA65EC1" w:rsidR="00261232" w:rsidRDefault="00261232" w:rsidP="00261232">
          <w:pPr>
            <w:spacing w:line="360" w:lineRule="auto"/>
            <w:jc w:val="both"/>
            <w:rPr>
              <w:rFonts w:ascii="Arial" w:hAnsi="Arial" w:cs="Arial"/>
            </w:rPr>
          </w:pPr>
          <w:r>
            <w:rPr>
              <w:noProof/>
              <w:lang w:eastAsia="es-MX"/>
            </w:rPr>
            <w:lastRenderedPageBreak/>
            <w:drawing>
              <wp:inline distT="0" distB="0" distL="0" distR="0" wp14:anchorId="1C8DF0FA" wp14:editId="2940C56D">
                <wp:extent cx="5128717" cy="54742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146" t="22942" r="20740" b="1590"/>
                        <a:stretch/>
                      </pic:blipFill>
                      <pic:spPr bwMode="auto">
                        <a:xfrm>
                          <a:off x="0" y="0"/>
                          <a:ext cx="5142369" cy="5488779"/>
                        </a:xfrm>
                        <a:prstGeom prst="rect">
                          <a:avLst/>
                        </a:prstGeom>
                        <a:ln>
                          <a:noFill/>
                        </a:ln>
                        <a:extLst>
                          <a:ext uri="{53640926-AAD7-44D8-BBD7-CCE9431645EC}">
                            <a14:shadowObscured xmlns:a14="http://schemas.microsoft.com/office/drawing/2010/main"/>
                          </a:ext>
                        </a:extLst>
                      </pic:spPr>
                    </pic:pic>
                  </a:graphicData>
                </a:graphic>
              </wp:inline>
            </w:drawing>
          </w:r>
        </w:p>
        <w:p w14:paraId="303F193E" w14:textId="77777777" w:rsidR="00442CE2" w:rsidRDefault="00442CE2">
          <w:pPr>
            <w:rPr>
              <w:rFonts w:ascii="Arial" w:hAnsi="Arial" w:cs="Arial"/>
              <w:b/>
            </w:rPr>
          </w:pPr>
          <w:r>
            <w:rPr>
              <w:rFonts w:ascii="Arial" w:hAnsi="Arial" w:cs="Arial"/>
              <w:b/>
            </w:rPr>
            <w:br w:type="page"/>
          </w:r>
        </w:p>
        <w:p w14:paraId="5B31BCA1" w14:textId="392A8BB9" w:rsidR="007646AB" w:rsidRPr="00CC1445" w:rsidRDefault="007646AB" w:rsidP="00CC1445">
          <w:pPr>
            <w:pStyle w:val="Ttulo2"/>
            <w:rPr>
              <w:rFonts w:ascii="Arial" w:hAnsi="Arial" w:cs="Arial"/>
              <w:b/>
              <w:color w:val="0070C0"/>
              <w:sz w:val="20"/>
            </w:rPr>
          </w:pPr>
          <w:bookmarkStart w:id="17" w:name="_Toc100563793"/>
          <w:r w:rsidRPr="00CC1445">
            <w:rPr>
              <w:rFonts w:ascii="Arial" w:hAnsi="Arial" w:cs="Arial"/>
              <w:b/>
              <w:color w:val="0070C0"/>
              <w:sz w:val="20"/>
            </w:rPr>
            <w:lastRenderedPageBreak/>
            <w:t>LA RESPONSABILIDAD ADMINISTRATIVA EN LA LEY GENERAL DE RESPONSABILIDADES ADMINISTRATIVAS.</w:t>
          </w:r>
          <w:bookmarkEnd w:id="17"/>
          <w:r w:rsidRPr="00CC1445">
            <w:rPr>
              <w:rFonts w:ascii="Arial" w:hAnsi="Arial" w:cs="Arial"/>
              <w:b/>
              <w:color w:val="0070C0"/>
              <w:sz w:val="20"/>
            </w:rPr>
            <w:t xml:space="preserve"> </w:t>
          </w:r>
        </w:p>
        <w:p w14:paraId="31F2C0B5" w14:textId="35B628DF" w:rsidR="00937EEE" w:rsidRDefault="00A65F16" w:rsidP="00AB33CD">
          <w:pPr>
            <w:spacing w:line="360" w:lineRule="auto"/>
            <w:jc w:val="both"/>
            <w:rPr>
              <w:rFonts w:ascii="Arial" w:hAnsi="Arial" w:cs="Arial"/>
            </w:rPr>
          </w:pPr>
          <w:r>
            <w:rPr>
              <w:rFonts w:ascii="Arial" w:hAnsi="Arial" w:cs="Arial"/>
            </w:rPr>
            <w:t>“</w:t>
          </w:r>
          <w:r w:rsidR="007646AB" w:rsidRPr="00545F69">
            <w:rPr>
              <w:rFonts w:ascii="Arial" w:hAnsi="Arial" w:cs="Arial"/>
            </w:rPr>
            <w:t xml:space="preserve">La LGRA establece como objetivos: definir los principios y las obligaciones que rigen la actuación de las servidoras y los servidores públicos; establecer las faltas administrativas graves y no graves de las servidoras y los servidores públicos, las sanciones correspondientes, así como los procedimientos para su aplicación y las facultades de las autoridades competentes. </w:t>
          </w:r>
        </w:p>
        <w:p w14:paraId="682BC1F8" w14:textId="48D7BEFD" w:rsidR="007646AB" w:rsidRPr="00545F69" w:rsidRDefault="007646AB" w:rsidP="00AB33CD">
          <w:pPr>
            <w:spacing w:line="360" w:lineRule="auto"/>
            <w:jc w:val="both"/>
            <w:rPr>
              <w:rFonts w:ascii="Arial" w:hAnsi="Arial" w:cs="Arial"/>
            </w:rPr>
          </w:pPr>
          <w:r w:rsidRPr="00545F69">
            <w:rPr>
              <w:rFonts w:ascii="Arial" w:hAnsi="Arial" w:cs="Arial"/>
            </w:rPr>
            <w:t xml:space="preserve">Además, establece las sanciones por la comisión de faltas de particulares, así como los procedimientos para su aplicación y las facultades de las autoridades competentes. Por otro lado, determina los mecanismos para la prevención, corrección e investigación de responsabilidades administrativas y establece las bases para que todo ente público desarrolle políticas eficaces de ética pública y combate a la corrupción. </w:t>
          </w:r>
        </w:p>
        <w:p w14:paraId="2D660370" w14:textId="1D0FBA04" w:rsidR="00EB64A0" w:rsidRPr="00545F69" w:rsidRDefault="007646AB" w:rsidP="00AB33CD">
          <w:pPr>
            <w:spacing w:line="360" w:lineRule="auto"/>
            <w:jc w:val="both"/>
            <w:rPr>
              <w:rFonts w:ascii="Arial" w:hAnsi="Arial" w:cs="Arial"/>
            </w:rPr>
          </w:pPr>
          <w:r w:rsidRPr="00545F69">
            <w:rPr>
              <w:rFonts w:ascii="Arial" w:hAnsi="Arial" w:cs="Arial"/>
            </w:rPr>
            <w:t>Así, la LGRA desarrolla las bases constitucionales y establece en su artículo 1 que es obligatoria para todo el país y tiene por objeto establecer las responsabilidades administrativas de las servidoras y los servidores públicos, sus obligaciones, las sanciones aplicables por los actos o las omisiones en que éstos incurran y las que corresponden a los particulares vinculados con faltas administrativas, así como los procedimientos para su aplicación</w:t>
          </w:r>
          <w:r w:rsidR="00A65F16">
            <w:rPr>
              <w:rFonts w:ascii="Arial" w:hAnsi="Arial" w:cs="Arial"/>
            </w:rPr>
            <w:t>”</w:t>
          </w:r>
          <w:sdt>
            <w:sdtPr>
              <w:rPr>
                <w:rFonts w:ascii="Arial" w:hAnsi="Arial" w:cs="Arial"/>
              </w:rPr>
              <w:id w:val="722875454"/>
              <w:citation/>
            </w:sdtPr>
            <w:sdtContent>
              <w:r w:rsidR="00A65F16">
                <w:rPr>
                  <w:rFonts w:ascii="Arial" w:hAnsi="Arial" w:cs="Arial"/>
                </w:rPr>
                <w:fldChar w:fldCharType="begin"/>
              </w:r>
              <w:r w:rsidR="00A65F16">
                <w:rPr>
                  <w:rFonts w:ascii="Arial" w:hAnsi="Arial" w:cs="Arial"/>
                </w:rPr>
                <w:instrText xml:space="preserve">CITATION Fie21 \p 29 \l 2058 </w:instrText>
              </w:r>
              <w:r w:rsidR="00A65F16">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29)</w:t>
              </w:r>
              <w:r w:rsidR="00A65F16">
                <w:rPr>
                  <w:rFonts w:ascii="Arial" w:hAnsi="Arial" w:cs="Arial"/>
                </w:rPr>
                <w:fldChar w:fldCharType="end"/>
              </w:r>
            </w:sdtContent>
          </w:sdt>
          <w:r w:rsidRPr="00545F69">
            <w:rPr>
              <w:rFonts w:ascii="Arial" w:hAnsi="Arial" w:cs="Arial"/>
            </w:rPr>
            <w:t>.</w:t>
          </w:r>
        </w:p>
        <w:p w14:paraId="436EF60E" w14:textId="469950D5" w:rsidR="00160A79" w:rsidRPr="00CC1445" w:rsidRDefault="00187A7A" w:rsidP="00CC1445">
          <w:pPr>
            <w:pStyle w:val="Ttulo3"/>
            <w:rPr>
              <w:rFonts w:ascii="Arial" w:hAnsi="Arial" w:cs="Arial"/>
              <w:b/>
              <w:color w:val="0070C0"/>
              <w:sz w:val="20"/>
            </w:rPr>
          </w:pPr>
          <w:bookmarkStart w:id="18" w:name="_Toc100563794"/>
          <w:r w:rsidRPr="00CC1445">
            <w:rPr>
              <w:rFonts w:ascii="Arial" w:hAnsi="Arial" w:cs="Arial"/>
              <w:b/>
              <w:color w:val="0070C0"/>
              <w:sz w:val="20"/>
            </w:rPr>
            <w:t>SUJETOS DEL SISTEMA</w:t>
          </w:r>
          <w:r w:rsidR="00160A79" w:rsidRPr="00CC1445">
            <w:rPr>
              <w:rFonts w:ascii="Arial" w:hAnsi="Arial" w:cs="Arial"/>
              <w:b/>
              <w:color w:val="0070C0"/>
              <w:sz w:val="20"/>
            </w:rPr>
            <w:t xml:space="preserve"> DE ACUERDO CON LA LGRA</w:t>
          </w:r>
          <w:bookmarkEnd w:id="18"/>
          <w:r w:rsidR="00160A79" w:rsidRPr="00CC1445">
            <w:rPr>
              <w:rFonts w:ascii="Arial" w:hAnsi="Arial" w:cs="Arial"/>
              <w:b/>
              <w:color w:val="0070C0"/>
              <w:sz w:val="20"/>
            </w:rPr>
            <w:t xml:space="preserve"> </w:t>
          </w:r>
        </w:p>
        <w:p w14:paraId="25E3AB89" w14:textId="49E03FAF" w:rsidR="007646AB" w:rsidRPr="00160A79" w:rsidRDefault="00160A79" w:rsidP="00160A79">
          <w:pPr>
            <w:spacing w:line="360" w:lineRule="auto"/>
            <w:ind w:firstLine="708"/>
            <w:jc w:val="both"/>
            <w:rPr>
              <w:rFonts w:ascii="Arial" w:hAnsi="Arial" w:cs="Arial"/>
              <w:b/>
            </w:rPr>
          </w:pPr>
          <w:r>
            <w:rPr>
              <w:rFonts w:ascii="Arial" w:hAnsi="Arial" w:cs="Arial"/>
            </w:rPr>
            <w:t>P</w:t>
          </w:r>
          <w:r w:rsidR="007646AB" w:rsidRPr="00545F69">
            <w:rPr>
              <w:rFonts w:ascii="Arial" w:hAnsi="Arial" w:cs="Arial"/>
            </w:rPr>
            <w:t xml:space="preserve">ueden ser presuntos responsables tanto servidoras y servidores públicos como particulares. En el caso de los primeros, se consideran a las personas que desempeñan un empleo, cargo o comisión en los entes públicos, en el ámbito federal y local, conforme a lo dispuesto en el artículo 108 de la CPEUM; es decir, todo integrante del servicio público de los poderes Ejecutivo, Legislativo, Judicial y </w:t>
          </w:r>
          <w:r w:rsidR="00937EEE">
            <w:rPr>
              <w:rFonts w:ascii="Arial" w:hAnsi="Arial" w:cs="Arial"/>
            </w:rPr>
            <w:t>OCA</w:t>
          </w:r>
          <w:r w:rsidR="007646AB" w:rsidRPr="00545F69">
            <w:rPr>
              <w:rFonts w:ascii="Arial" w:hAnsi="Arial" w:cs="Arial"/>
            </w:rPr>
            <w:t xml:space="preserve"> de los tres niveles de gobierno. Respecto de las y los particulares, se trata de cualquier persona física o moral que maneje recursos públicos</w:t>
          </w:r>
          <w:sdt>
            <w:sdtPr>
              <w:rPr>
                <w:rFonts w:ascii="Arial" w:hAnsi="Arial" w:cs="Arial"/>
              </w:rPr>
              <w:id w:val="-1425406961"/>
              <w:citation/>
            </w:sdtPr>
            <w:sdtContent>
              <w:r w:rsidR="00400FE3">
                <w:rPr>
                  <w:rFonts w:ascii="Arial" w:hAnsi="Arial" w:cs="Arial"/>
                </w:rPr>
                <w:fldChar w:fldCharType="begin"/>
              </w:r>
              <w:r w:rsidR="00400FE3">
                <w:rPr>
                  <w:rFonts w:ascii="Arial" w:hAnsi="Arial" w:cs="Arial"/>
                </w:rPr>
                <w:instrText xml:space="preserve">CITATION Fie21 \p 29 \l 2058 </w:instrText>
              </w:r>
              <w:r w:rsidR="00400FE3">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29)</w:t>
              </w:r>
              <w:r w:rsidR="00400FE3">
                <w:rPr>
                  <w:rFonts w:ascii="Arial" w:hAnsi="Arial" w:cs="Arial"/>
                </w:rPr>
                <w:fldChar w:fldCharType="end"/>
              </w:r>
            </w:sdtContent>
          </w:sdt>
          <w:r w:rsidR="007646AB" w:rsidRPr="00545F69">
            <w:rPr>
              <w:rFonts w:ascii="Arial" w:hAnsi="Arial" w:cs="Arial"/>
            </w:rPr>
            <w:t xml:space="preserve">. </w:t>
          </w:r>
        </w:p>
        <w:p w14:paraId="049A9BB7" w14:textId="77777777" w:rsidR="00BD78D3" w:rsidRPr="00BD78D3" w:rsidRDefault="007646AB" w:rsidP="00BD78D3">
          <w:pPr>
            <w:spacing w:line="360" w:lineRule="auto"/>
            <w:ind w:firstLine="708"/>
            <w:jc w:val="both"/>
            <w:rPr>
              <w:rFonts w:ascii="Arial" w:hAnsi="Arial" w:cs="Arial"/>
              <w:b/>
            </w:rPr>
          </w:pPr>
          <w:r w:rsidRPr="00BD78D3">
            <w:rPr>
              <w:rFonts w:ascii="Arial" w:hAnsi="Arial" w:cs="Arial"/>
              <w:b/>
            </w:rPr>
            <w:t xml:space="preserve">AUTORIDADES COMPETENTES PARA INVESTIGAR, SUBSTANCIAR Y RESOLVER EL PROCESO DE RESPONSABILIDAD ADMINISTRATIVA Y SUJETOS INVOLUCRADOS. </w:t>
          </w:r>
        </w:p>
        <w:p w14:paraId="2C98DC17" w14:textId="524A8722" w:rsidR="007646AB" w:rsidRPr="00545F69" w:rsidRDefault="00400FE3" w:rsidP="00AB33CD">
          <w:pPr>
            <w:spacing w:line="360" w:lineRule="auto"/>
            <w:jc w:val="both"/>
            <w:rPr>
              <w:rFonts w:ascii="Arial" w:hAnsi="Arial" w:cs="Arial"/>
            </w:rPr>
          </w:pPr>
          <w:r>
            <w:rPr>
              <w:rFonts w:ascii="Arial" w:hAnsi="Arial" w:cs="Arial"/>
            </w:rPr>
            <w:t>“</w:t>
          </w:r>
          <w:r w:rsidR="007646AB" w:rsidRPr="00545F69">
            <w:rPr>
              <w:rFonts w:ascii="Arial" w:hAnsi="Arial" w:cs="Arial"/>
            </w:rPr>
            <w:t>Es importante identificar a los sujetos del proceso de responsabilidad administrativa, así como el papel de las auditorías en dicho proceso. Las autoridades señaladas como competentes respecto de la responsabilidad administrativa son:</w:t>
          </w:r>
        </w:p>
        <w:p w14:paraId="68A92D40" w14:textId="41DB7813" w:rsidR="007646AB" w:rsidRPr="00545F69" w:rsidRDefault="007646AB" w:rsidP="006E6B84">
          <w:pPr>
            <w:spacing w:line="360" w:lineRule="auto"/>
            <w:ind w:left="708"/>
            <w:jc w:val="both"/>
            <w:rPr>
              <w:rFonts w:ascii="Arial" w:hAnsi="Arial" w:cs="Arial"/>
            </w:rPr>
          </w:pPr>
          <w:r w:rsidRPr="00545F69">
            <w:rPr>
              <w:rFonts w:ascii="Arial" w:hAnsi="Arial" w:cs="Arial"/>
            </w:rPr>
            <w:lastRenderedPageBreak/>
            <w:t>• Autoridad investigadora (AI): autoridades en las secretarías, los OIC, las auditorías, así como las unidad</w:t>
          </w:r>
          <w:r w:rsidR="006E6B84">
            <w:rPr>
              <w:rFonts w:ascii="Arial" w:hAnsi="Arial" w:cs="Arial"/>
            </w:rPr>
            <w:t>es de responsabilidades de las Empresas P</w:t>
          </w:r>
          <w:r w:rsidRPr="00545F69">
            <w:rPr>
              <w:rFonts w:ascii="Arial" w:hAnsi="Arial" w:cs="Arial"/>
            </w:rPr>
            <w:t xml:space="preserve">roductivas del Estado (EPE), encargadas de la investigación de faltas administrativas. </w:t>
          </w:r>
        </w:p>
        <w:p w14:paraId="1D880973" w14:textId="7F4024EF" w:rsidR="00EB64A0" w:rsidRPr="00545F69" w:rsidRDefault="007646AB" w:rsidP="006E6B84">
          <w:pPr>
            <w:spacing w:line="360" w:lineRule="auto"/>
            <w:ind w:left="708"/>
            <w:jc w:val="both"/>
            <w:rPr>
              <w:rFonts w:ascii="Arial" w:hAnsi="Arial" w:cs="Arial"/>
            </w:rPr>
          </w:pPr>
          <w:r w:rsidRPr="00545F69">
            <w:rPr>
              <w:rFonts w:ascii="Arial" w:hAnsi="Arial" w:cs="Arial"/>
            </w:rPr>
            <w:t>• Autoridad substanciadora (AS): autoridades en las secretarías, los órganos internos de control, las auditorías, así como las unidades de responsabilidades de las EPE que, en el ámbito de su competencia, dirigen y conducen el procedimiento de responsabilidades administrativas desde la admisión del Informe de Presunta Responsabilidad Administrativa (IPRA) hasta la conclusión de la audiencia inicial.</w:t>
          </w:r>
        </w:p>
        <w:p w14:paraId="6A14074D" w14:textId="77777777" w:rsidR="007646AB" w:rsidRPr="00545F69" w:rsidRDefault="007646AB" w:rsidP="006E6B84">
          <w:pPr>
            <w:spacing w:line="360" w:lineRule="auto"/>
            <w:ind w:left="708"/>
            <w:jc w:val="both"/>
            <w:rPr>
              <w:rFonts w:ascii="Arial" w:hAnsi="Arial" w:cs="Arial"/>
            </w:rPr>
          </w:pPr>
          <w:r w:rsidRPr="00545F69">
            <w:rPr>
              <w:rFonts w:ascii="Arial" w:hAnsi="Arial" w:cs="Arial"/>
            </w:rPr>
            <w:t xml:space="preserve">• Denunciante (D): se trata de la persona física o moral, el servidor o la servidora pública que acude ante las autoridades investigadoras con el fin de denunciar actos u omisiones que pudieran constituir o vincularse con faltas administrativas. </w:t>
          </w:r>
        </w:p>
        <w:p w14:paraId="5F0E62AE" w14:textId="77777777" w:rsidR="007646AB" w:rsidRPr="00545F69" w:rsidRDefault="007646AB" w:rsidP="006E6B84">
          <w:pPr>
            <w:spacing w:line="360" w:lineRule="auto"/>
            <w:ind w:left="708"/>
            <w:jc w:val="both"/>
            <w:rPr>
              <w:rFonts w:ascii="Arial" w:hAnsi="Arial" w:cs="Arial"/>
            </w:rPr>
          </w:pPr>
          <w:r w:rsidRPr="00545F69">
            <w:rPr>
              <w:rFonts w:ascii="Arial" w:hAnsi="Arial" w:cs="Arial"/>
            </w:rPr>
            <w:t xml:space="preserve">• Terceros llamados a juicio: personas que pudieran ser afectadas por el proceso de responsabilidad administrativa. </w:t>
          </w:r>
        </w:p>
        <w:p w14:paraId="1F647F9E" w14:textId="04456126" w:rsidR="007646AB" w:rsidRPr="00545F69" w:rsidRDefault="007646AB" w:rsidP="006E6B84">
          <w:pPr>
            <w:spacing w:line="360" w:lineRule="auto"/>
            <w:ind w:left="708"/>
            <w:jc w:val="both"/>
            <w:rPr>
              <w:rFonts w:ascii="Arial" w:hAnsi="Arial" w:cs="Arial"/>
            </w:rPr>
          </w:pPr>
          <w:r w:rsidRPr="00545F69">
            <w:rPr>
              <w:rFonts w:ascii="Arial" w:hAnsi="Arial" w:cs="Arial"/>
            </w:rPr>
            <w:t>• Suprema Cort</w:t>
          </w:r>
          <w:r w:rsidR="00BB6E24">
            <w:rPr>
              <w:rFonts w:ascii="Arial" w:hAnsi="Arial" w:cs="Arial"/>
            </w:rPr>
            <w:t>e de Justicia de la Nación y/o Tribunales C</w:t>
          </w:r>
          <w:r w:rsidRPr="00545F69">
            <w:rPr>
              <w:rFonts w:ascii="Arial" w:hAnsi="Arial" w:cs="Arial"/>
            </w:rPr>
            <w:t xml:space="preserve">olegiados (TJ): autoridades competentes para investigar, substanciar, imponer y aplicar sanciones al tratarse del PJF. </w:t>
          </w:r>
        </w:p>
        <w:p w14:paraId="5AD5E912" w14:textId="6D80A5BD" w:rsidR="007646AB" w:rsidRPr="00545F69" w:rsidRDefault="007646AB" w:rsidP="006E6B84">
          <w:pPr>
            <w:spacing w:line="360" w:lineRule="auto"/>
            <w:ind w:left="708"/>
            <w:jc w:val="both"/>
            <w:rPr>
              <w:rFonts w:ascii="Arial" w:hAnsi="Arial" w:cs="Arial"/>
            </w:rPr>
          </w:pPr>
          <w:r w:rsidRPr="00545F69">
            <w:rPr>
              <w:rFonts w:ascii="Arial" w:hAnsi="Arial" w:cs="Arial"/>
            </w:rPr>
            <w:t>• Servicio de Administración Tributaria (SAT): autoridad que interviene en la aplicación de las sanciones económicas o en los embargos.</w:t>
          </w:r>
        </w:p>
        <w:p w14:paraId="62FF60D2" w14:textId="55F0ED9F" w:rsidR="007646AB" w:rsidRPr="00545F69" w:rsidRDefault="007646AB" w:rsidP="00AB33CD">
          <w:pPr>
            <w:spacing w:line="360" w:lineRule="auto"/>
            <w:jc w:val="both"/>
            <w:rPr>
              <w:rFonts w:ascii="Arial" w:hAnsi="Arial" w:cs="Arial"/>
            </w:rPr>
          </w:pPr>
          <w:r w:rsidRPr="00545F69">
            <w:rPr>
              <w:rFonts w:ascii="Arial" w:hAnsi="Arial" w:cs="Arial"/>
            </w:rPr>
            <w:t>Como puede observarse, la LGRA agrega un sujeto competente para investigar y substanciar responsabilidades administrativas al tratarse de empresas productivas del Estado. Es así como las únicas excepciones al régimen general de responsabilidades administrativas –investigado y substanciado por órganos internos de control, auditorías y tribunales de justicia administrativa–, que son el PJF y las EPE</w:t>
          </w:r>
          <w:r w:rsidR="00400FE3">
            <w:rPr>
              <w:rFonts w:ascii="Arial" w:hAnsi="Arial" w:cs="Arial"/>
            </w:rPr>
            <w:t>”</w:t>
          </w:r>
          <w:sdt>
            <w:sdtPr>
              <w:rPr>
                <w:rFonts w:ascii="Arial" w:hAnsi="Arial" w:cs="Arial"/>
              </w:rPr>
              <w:id w:val="-522624798"/>
              <w:citation/>
            </w:sdtPr>
            <w:sdtContent>
              <w:r w:rsidR="00400FE3">
                <w:rPr>
                  <w:rFonts w:ascii="Arial" w:hAnsi="Arial" w:cs="Arial"/>
                </w:rPr>
                <w:fldChar w:fldCharType="begin"/>
              </w:r>
              <w:r w:rsidR="00400FE3">
                <w:rPr>
                  <w:rFonts w:ascii="Arial" w:hAnsi="Arial" w:cs="Arial"/>
                </w:rPr>
                <w:instrText xml:space="preserve">CITATION Fie21 \p 29-30 \l 2058 </w:instrText>
              </w:r>
              <w:r w:rsidR="00400FE3">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29-30)</w:t>
              </w:r>
              <w:r w:rsidR="00400FE3">
                <w:rPr>
                  <w:rFonts w:ascii="Arial" w:hAnsi="Arial" w:cs="Arial"/>
                </w:rPr>
                <w:fldChar w:fldCharType="end"/>
              </w:r>
            </w:sdtContent>
          </w:sdt>
          <w:r w:rsidRPr="00545F69">
            <w:rPr>
              <w:rFonts w:ascii="Arial" w:hAnsi="Arial" w:cs="Arial"/>
            </w:rPr>
            <w:t xml:space="preserve">. </w:t>
          </w:r>
        </w:p>
        <w:p w14:paraId="2AF0A1E2" w14:textId="77777777" w:rsidR="003B4780" w:rsidRDefault="003B4780" w:rsidP="00BD78D3">
          <w:pPr>
            <w:spacing w:line="360" w:lineRule="auto"/>
            <w:ind w:firstLine="708"/>
            <w:jc w:val="both"/>
            <w:rPr>
              <w:rFonts w:ascii="Arial" w:hAnsi="Arial" w:cs="Arial"/>
              <w:b/>
            </w:rPr>
          </w:pPr>
        </w:p>
        <w:p w14:paraId="521516FD" w14:textId="4802B543" w:rsidR="00BD78D3" w:rsidRPr="00572412" w:rsidRDefault="007646AB" w:rsidP="00572412">
          <w:pPr>
            <w:pStyle w:val="Ttulo2"/>
            <w:ind w:firstLine="708"/>
            <w:rPr>
              <w:rFonts w:ascii="Arial" w:hAnsi="Arial" w:cs="Arial"/>
              <w:b/>
              <w:bCs/>
              <w:color w:val="2F5496" w:themeColor="accent1" w:themeShade="BF"/>
              <w:sz w:val="20"/>
              <w:szCs w:val="20"/>
            </w:rPr>
          </w:pPr>
          <w:bookmarkStart w:id="19" w:name="_Toc100563795"/>
          <w:r w:rsidRPr="00572412">
            <w:rPr>
              <w:rFonts w:ascii="Arial" w:hAnsi="Arial" w:cs="Arial"/>
              <w:b/>
              <w:bCs/>
              <w:color w:val="2F5496" w:themeColor="accent1" w:themeShade="BF"/>
              <w:sz w:val="20"/>
              <w:szCs w:val="20"/>
            </w:rPr>
            <w:t>OBJETO DE LA RESPONSABILIDAD.</w:t>
          </w:r>
          <w:bookmarkEnd w:id="19"/>
          <w:r w:rsidRPr="00572412">
            <w:rPr>
              <w:rFonts w:ascii="Arial" w:hAnsi="Arial" w:cs="Arial"/>
              <w:b/>
              <w:bCs/>
              <w:color w:val="2F5496" w:themeColor="accent1" w:themeShade="BF"/>
              <w:sz w:val="20"/>
              <w:szCs w:val="20"/>
            </w:rPr>
            <w:t xml:space="preserve"> </w:t>
          </w:r>
        </w:p>
        <w:p w14:paraId="304B2AC6" w14:textId="6664DF91" w:rsidR="00BB6E24" w:rsidRDefault="003D07AB" w:rsidP="00AB33CD">
          <w:pPr>
            <w:spacing w:line="360" w:lineRule="auto"/>
            <w:jc w:val="both"/>
            <w:rPr>
              <w:rFonts w:ascii="Arial" w:hAnsi="Arial" w:cs="Arial"/>
            </w:rPr>
          </w:pPr>
          <w:r>
            <w:rPr>
              <w:rFonts w:ascii="Arial" w:hAnsi="Arial" w:cs="Arial"/>
            </w:rPr>
            <w:t>“</w:t>
          </w:r>
          <w:r w:rsidR="007646AB" w:rsidRPr="00545F69">
            <w:rPr>
              <w:rFonts w:ascii="Arial" w:hAnsi="Arial" w:cs="Arial"/>
            </w:rPr>
            <w:t xml:space="preserve">El objeto de los procedimientos de responsabilidad son conductas que se alejan de los principios de legalidad, honradez, objetividad, profesionalismo, lealtad, imparcialidad, eficiencia, eficacia, </w:t>
          </w:r>
          <w:r w:rsidR="007646AB" w:rsidRPr="00545F69">
            <w:rPr>
              <w:rFonts w:ascii="Arial" w:hAnsi="Arial" w:cs="Arial"/>
            </w:rPr>
            <w:lastRenderedPageBreak/>
            <w:t>equidad, economía, transparencia, integridad y competencia por mérito, establecidos por la CPEUM y la LGRA y que se tipifican como ilícitos que actualiza</w:t>
          </w:r>
          <w:r w:rsidR="00BB6E24">
            <w:rPr>
              <w:rFonts w:ascii="Arial" w:hAnsi="Arial" w:cs="Arial"/>
            </w:rPr>
            <w:t>n supuestos de responsabilidad.</w:t>
          </w:r>
        </w:p>
        <w:p w14:paraId="7B633F97" w14:textId="4EB4CCA3" w:rsidR="007646AB" w:rsidRPr="00545F69" w:rsidRDefault="007646AB" w:rsidP="00AB33CD">
          <w:pPr>
            <w:spacing w:line="360" w:lineRule="auto"/>
            <w:jc w:val="both"/>
            <w:rPr>
              <w:rFonts w:ascii="Arial" w:hAnsi="Arial" w:cs="Arial"/>
            </w:rPr>
          </w:pPr>
          <w:r w:rsidRPr="00545F69">
            <w:rPr>
              <w:rFonts w:ascii="Arial" w:hAnsi="Arial" w:cs="Arial"/>
            </w:rPr>
            <w:t>La LGRA establece en su artículo 49 las conductas que pueden ser consideradas como faltas no graves, en las que los OIC o contralorías son los competentes para investigar y substanciar las que transgredan las siguientes obligaciones:</w:t>
          </w:r>
        </w:p>
        <w:p w14:paraId="48D0E89C" w14:textId="11787A0C"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Cumplir con sus funciones con disciplina y respeto. </w:t>
          </w:r>
        </w:p>
        <w:p w14:paraId="36BA47EA" w14:textId="77777777"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Denunciar faltas administrativas. </w:t>
          </w:r>
        </w:p>
        <w:p w14:paraId="0CAE1DA9" w14:textId="418A5D2A"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Atender las instrucciones legales de sus superiores. </w:t>
          </w:r>
        </w:p>
        <w:p w14:paraId="3E25E506" w14:textId="215B08E7"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Presentar en tiempo y forma las declaraciones de situación patrimonial y de intereses. </w:t>
          </w:r>
        </w:p>
        <w:p w14:paraId="18B79180" w14:textId="5F31D057"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Registrar, integrar, custodiar y cuidar la documentación e información por razón de su empleo e impedir o evitar su uso, divulgación, sustracción, destrucción, ocultamiento o inutilización indebidos. </w:t>
          </w:r>
        </w:p>
        <w:p w14:paraId="52D5CAE4" w14:textId="236D0C8A"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Supervisar a las servidoras y los servidores públicos sujetos a su dirección. </w:t>
          </w:r>
        </w:p>
        <w:p w14:paraId="0C8B5764" w14:textId="16AAADA0"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Rendir cuentas. </w:t>
          </w:r>
        </w:p>
        <w:p w14:paraId="31E211FE" w14:textId="11770987"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Colaborar en los procedimientos judiciales y administrativos en los que sea parte. </w:t>
          </w:r>
        </w:p>
        <w:p w14:paraId="48CEE26F" w14:textId="61407757"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 xml:space="preserve">Cerciorarse, antes de cualquier negociación, de que las y los particulares con los que se trata no tienen conflicto de interés. </w:t>
          </w:r>
        </w:p>
        <w:p w14:paraId="2E3F57BB" w14:textId="02B2621A" w:rsidR="007646AB" w:rsidRPr="00545F69" w:rsidRDefault="007646AB" w:rsidP="00141CB0">
          <w:pPr>
            <w:pStyle w:val="Prrafodelista"/>
            <w:numPr>
              <w:ilvl w:val="0"/>
              <w:numId w:val="2"/>
            </w:numPr>
            <w:spacing w:line="360" w:lineRule="auto"/>
            <w:jc w:val="both"/>
            <w:rPr>
              <w:rFonts w:ascii="Arial" w:hAnsi="Arial" w:cs="Arial"/>
            </w:rPr>
          </w:pPr>
          <w:r w:rsidRPr="00545F69">
            <w:rPr>
              <w:rFonts w:ascii="Arial" w:hAnsi="Arial" w:cs="Arial"/>
            </w:rPr>
            <w:t>Causar daños y perjuicios a la hacienda pública o entes públicos sin dolo.</w:t>
          </w:r>
        </w:p>
        <w:p w14:paraId="106A3818" w14:textId="685149B6" w:rsidR="007646AB" w:rsidRPr="00545F69" w:rsidRDefault="007646AB" w:rsidP="007646AB">
          <w:pPr>
            <w:spacing w:line="360" w:lineRule="auto"/>
            <w:jc w:val="both"/>
            <w:rPr>
              <w:rFonts w:ascii="Arial" w:hAnsi="Arial" w:cs="Arial"/>
            </w:rPr>
          </w:pPr>
          <w:r w:rsidRPr="00545F69">
            <w:rPr>
              <w:rFonts w:ascii="Arial" w:hAnsi="Arial" w:cs="Arial"/>
            </w:rPr>
            <w:t>Por su parte, las faltas graves se encuentran previstas en los artículos 52 a 64 de la LGRA. En estos casos, además de los OIC y las contralorías, las auditorías son competentes para investigar y substanciar, y se refieren a:</w:t>
          </w:r>
        </w:p>
        <w:p w14:paraId="1B7EBB4B" w14:textId="67E3DA53"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Cohecho. </w:t>
          </w:r>
        </w:p>
        <w:p w14:paraId="560039D3" w14:textId="15745C61"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Peculado. </w:t>
          </w:r>
        </w:p>
        <w:p w14:paraId="4A3F591E" w14:textId="71A6A396"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Desvío de recursos. </w:t>
          </w:r>
        </w:p>
        <w:p w14:paraId="7DEEDB30" w14:textId="47D05C3F"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Utilización indebida de información. </w:t>
          </w:r>
        </w:p>
        <w:p w14:paraId="0BDDBDA4" w14:textId="1F950892"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Abuso de funciones. </w:t>
          </w:r>
        </w:p>
        <w:p w14:paraId="0ADFA294" w14:textId="5B78C6AB"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Actuación bajo conflicto de interés. </w:t>
          </w:r>
        </w:p>
        <w:p w14:paraId="25C571CB" w14:textId="02362C33"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Contratación indebida. </w:t>
          </w:r>
        </w:p>
        <w:p w14:paraId="1E7B5979" w14:textId="4F81954C"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lastRenderedPageBreak/>
            <w:t xml:space="preserve">Enriquecimiento oculto u ocultamiento de conflicto de interés. </w:t>
          </w:r>
        </w:p>
        <w:p w14:paraId="714B812C" w14:textId="5F5EEC7B"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Tráfico de influencias. </w:t>
          </w:r>
        </w:p>
        <w:p w14:paraId="4987185C" w14:textId="02826ACB"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Encubrimiento. </w:t>
          </w:r>
        </w:p>
        <w:p w14:paraId="47586FAB" w14:textId="2FA71AE0"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 xml:space="preserve">Desacato. </w:t>
          </w:r>
        </w:p>
        <w:p w14:paraId="1185BD63" w14:textId="2AFC92AF" w:rsidR="007646AB" w:rsidRPr="00545F69" w:rsidRDefault="007646AB" w:rsidP="00141CB0">
          <w:pPr>
            <w:pStyle w:val="Prrafodelista"/>
            <w:numPr>
              <w:ilvl w:val="0"/>
              <w:numId w:val="3"/>
            </w:numPr>
            <w:spacing w:line="360" w:lineRule="auto"/>
            <w:jc w:val="both"/>
            <w:rPr>
              <w:rFonts w:ascii="Arial" w:hAnsi="Arial" w:cs="Arial"/>
            </w:rPr>
          </w:pPr>
          <w:r w:rsidRPr="00545F69">
            <w:rPr>
              <w:rFonts w:ascii="Arial" w:hAnsi="Arial" w:cs="Arial"/>
            </w:rPr>
            <w:t>Obstrucción de la justicia.</w:t>
          </w:r>
        </w:p>
        <w:p w14:paraId="63218590" w14:textId="77777777" w:rsidR="007646AB" w:rsidRPr="00545F69" w:rsidRDefault="007646AB" w:rsidP="007646AB">
          <w:pPr>
            <w:spacing w:line="360" w:lineRule="auto"/>
            <w:jc w:val="both"/>
            <w:rPr>
              <w:rFonts w:ascii="Arial" w:hAnsi="Arial" w:cs="Arial"/>
            </w:rPr>
          </w:pPr>
          <w:r w:rsidRPr="00545F69">
            <w:rPr>
              <w:rFonts w:ascii="Arial" w:hAnsi="Arial" w:cs="Arial"/>
            </w:rPr>
            <w:t xml:space="preserve">Finalmente, en términos de lo dispuesto en los artículos 66 a 73 de la LGRA, se prevén como faltas de particulares las siguientes: </w:t>
          </w:r>
        </w:p>
        <w:p w14:paraId="6505EED6" w14:textId="2FA86421"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Soborno. </w:t>
          </w:r>
        </w:p>
        <w:p w14:paraId="44AE8645" w14:textId="2889DF49"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Participación ilícita en procedimientos administrativos. </w:t>
          </w:r>
        </w:p>
        <w:p w14:paraId="228C0925" w14:textId="4400D3A3"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Tráfico de influencias. </w:t>
          </w:r>
        </w:p>
        <w:p w14:paraId="650BE173" w14:textId="3D071283"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Utilización de información falsa. </w:t>
          </w:r>
        </w:p>
        <w:p w14:paraId="66A0C911" w14:textId="05123688"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Obstrucción de facultades de investigación. </w:t>
          </w:r>
        </w:p>
        <w:p w14:paraId="7E1AC8AF" w14:textId="48F72EC7"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Colusión. </w:t>
          </w:r>
        </w:p>
        <w:p w14:paraId="4972F95A" w14:textId="0013039D"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Uso indebido de recursos públicos. </w:t>
          </w:r>
        </w:p>
        <w:p w14:paraId="32AAA042" w14:textId="7F4D5A89"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 xml:space="preserve">Contratación indebida. </w:t>
          </w:r>
        </w:p>
        <w:p w14:paraId="36941F36" w14:textId="146D16DD" w:rsidR="007646AB" w:rsidRPr="00545F69" w:rsidRDefault="007646AB" w:rsidP="00141CB0">
          <w:pPr>
            <w:pStyle w:val="Prrafodelista"/>
            <w:numPr>
              <w:ilvl w:val="0"/>
              <w:numId w:val="4"/>
            </w:numPr>
            <w:spacing w:line="360" w:lineRule="auto"/>
            <w:jc w:val="both"/>
            <w:rPr>
              <w:rFonts w:ascii="Arial" w:hAnsi="Arial" w:cs="Arial"/>
            </w:rPr>
          </w:pPr>
          <w:r w:rsidRPr="00545F69">
            <w:rPr>
              <w:rFonts w:ascii="Arial" w:hAnsi="Arial" w:cs="Arial"/>
            </w:rPr>
            <w:t>Exigir, solicitar, aceptar, recibir o pretender recibir algún beneficio a cambio de otorgar u ofrecer una ventaja indebida en el futuro en caso de obtener el carácter de servidor o servidora público.</w:t>
          </w:r>
        </w:p>
        <w:p w14:paraId="091B79D6" w14:textId="77777777" w:rsidR="00BB6E24" w:rsidRDefault="00545F69" w:rsidP="00545F69">
          <w:pPr>
            <w:spacing w:line="360" w:lineRule="auto"/>
            <w:jc w:val="both"/>
            <w:rPr>
              <w:rFonts w:ascii="Arial" w:hAnsi="Arial" w:cs="Arial"/>
            </w:rPr>
          </w:pPr>
          <w:r w:rsidRPr="00545F69">
            <w:rPr>
              <w:rFonts w:ascii="Arial" w:hAnsi="Arial" w:cs="Arial"/>
            </w:rPr>
            <w:t xml:space="preserve">Respecto de las faltas graves y de particulares, uno de los retos que enfrentarán las auditorías será la correcta delimitación entres estas faltas y delitos. En la legislación no es del todo claro las diferencias entre el tipo penal y el supuesto de la falta. </w:t>
          </w:r>
        </w:p>
        <w:p w14:paraId="0D17EA05" w14:textId="6468EFF8" w:rsidR="00545F69" w:rsidRDefault="00545F69" w:rsidP="00545F69">
          <w:pPr>
            <w:spacing w:line="360" w:lineRule="auto"/>
            <w:jc w:val="both"/>
            <w:rPr>
              <w:rFonts w:ascii="Arial" w:hAnsi="Arial" w:cs="Arial"/>
            </w:rPr>
          </w:pPr>
          <w:r w:rsidRPr="00545F69">
            <w:rPr>
              <w:rFonts w:ascii="Arial" w:hAnsi="Arial" w:cs="Arial"/>
            </w:rPr>
            <w:t>Asimismo, será necesario que el expediente de turno al Ministerio Público o al Tribunal Administrativo cuente con la motivación suficiente que garantice su procesamiento</w:t>
          </w:r>
          <w:r w:rsidR="003D07AB">
            <w:rPr>
              <w:rFonts w:ascii="Arial" w:hAnsi="Arial" w:cs="Arial"/>
            </w:rPr>
            <w:t>”</w:t>
          </w:r>
          <w:sdt>
            <w:sdtPr>
              <w:rPr>
                <w:rFonts w:ascii="Arial" w:hAnsi="Arial" w:cs="Arial"/>
              </w:rPr>
              <w:id w:val="-1898118176"/>
              <w:citation/>
            </w:sdtPr>
            <w:sdtContent>
              <w:r w:rsidR="003D07AB">
                <w:rPr>
                  <w:rFonts w:ascii="Arial" w:hAnsi="Arial" w:cs="Arial"/>
                </w:rPr>
                <w:fldChar w:fldCharType="begin"/>
              </w:r>
              <w:r w:rsidR="003D07AB">
                <w:rPr>
                  <w:rFonts w:ascii="Arial" w:hAnsi="Arial" w:cs="Arial"/>
                </w:rPr>
                <w:instrText xml:space="preserve">CITATION Fie21 \p 30-31 \l 2058 </w:instrText>
              </w:r>
              <w:r w:rsidR="003D07AB">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30-31)</w:t>
              </w:r>
              <w:r w:rsidR="003D07AB">
                <w:rPr>
                  <w:rFonts w:ascii="Arial" w:hAnsi="Arial" w:cs="Arial"/>
                </w:rPr>
                <w:fldChar w:fldCharType="end"/>
              </w:r>
            </w:sdtContent>
          </w:sdt>
          <w:r w:rsidRPr="00545F69">
            <w:rPr>
              <w:rFonts w:ascii="Arial" w:hAnsi="Arial" w:cs="Arial"/>
            </w:rPr>
            <w:t xml:space="preserve">. </w:t>
          </w:r>
        </w:p>
        <w:p w14:paraId="3803D2CB" w14:textId="77777777" w:rsidR="00BD78D3" w:rsidRDefault="00BD78D3" w:rsidP="00545F69">
          <w:pPr>
            <w:spacing w:line="360" w:lineRule="auto"/>
            <w:jc w:val="both"/>
            <w:rPr>
              <w:rFonts w:ascii="Arial" w:hAnsi="Arial" w:cs="Arial"/>
            </w:rPr>
          </w:pPr>
        </w:p>
        <w:p w14:paraId="71FBD541" w14:textId="77777777" w:rsidR="00545F69" w:rsidRPr="00545F69" w:rsidRDefault="00545F69" w:rsidP="00545F69">
          <w:pPr>
            <w:spacing w:line="360" w:lineRule="auto"/>
            <w:jc w:val="both"/>
            <w:rPr>
              <w:rFonts w:ascii="Arial" w:hAnsi="Arial" w:cs="Arial"/>
            </w:rPr>
          </w:pPr>
        </w:p>
        <w:p w14:paraId="7A599CE7" w14:textId="0C636E49" w:rsidR="00545F69" w:rsidRPr="00BD78D3" w:rsidRDefault="00545F69" w:rsidP="00BD78D3">
          <w:pPr>
            <w:spacing w:line="360" w:lineRule="auto"/>
            <w:jc w:val="center"/>
            <w:rPr>
              <w:rFonts w:ascii="Arial" w:hAnsi="Arial" w:cs="Arial"/>
              <w:b/>
            </w:rPr>
          </w:pPr>
          <w:r w:rsidRPr="00BD78D3">
            <w:rPr>
              <w:rFonts w:ascii="Arial" w:hAnsi="Arial" w:cs="Arial"/>
              <w:b/>
            </w:rPr>
            <w:lastRenderedPageBreak/>
            <w:t>ETAPAS DEL PROCESO DE RESPONSABILIDAD ADMINISTRATIVA EN LA LEY GENERAL DE RESPONSABILIDADES ADMINISTRATIVAS.</w:t>
          </w:r>
        </w:p>
        <w:p w14:paraId="519484BD" w14:textId="7D99A834" w:rsidR="00545F69" w:rsidRDefault="00545F69" w:rsidP="00545F69">
          <w:pPr>
            <w:spacing w:line="360" w:lineRule="auto"/>
            <w:jc w:val="both"/>
            <w:rPr>
              <w:rFonts w:ascii="Arial" w:hAnsi="Arial" w:cs="Arial"/>
            </w:rPr>
          </w:pPr>
          <w:r>
            <w:rPr>
              <w:noProof/>
              <w:lang w:eastAsia="es-MX"/>
            </w:rPr>
            <w:drawing>
              <wp:inline distT="0" distB="0" distL="0" distR="0" wp14:anchorId="0157DD14" wp14:editId="4877EBF6">
                <wp:extent cx="5581650" cy="3267307"/>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545" t="36224" r="4786" b="5817"/>
                        <a:stretch/>
                      </pic:blipFill>
                      <pic:spPr bwMode="auto">
                        <a:xfrm>
                          <a:off x="0" y="0"/>
                          <a:ext cx="5603575" cy="3280141"/>
                        </a:xfrm>
                        <a:prstGeom prst="rect">
                          <a:avLst/>
                        </a:prstGeom>
                        <a:ln>
                          <a:noFill/>
                        </a:ln>
                        <a:extLst>
                          <a:ext uri="{53640926-AAD7-44D8-BBD7-CCE9431645EC}">
                            <a14:shadowObscured xmlns:a14="http://schemas.microsoft.com/office/drawing/2010/main"/>
                          </a:ext>
                        </a:extLst>
                      </pic:spPr>
                    </pic:pic>
                  </a:graphicData>
                </a:graphic>
              </wp:inline>
            </w:drawing>
          </w:r>
          <w:r w:rsidR="003D07AB">
            <w:rPr>
              <w:rStyle w:val="Refdenotaalpie"/>
              <w:rFonts w:ascii="Arial" w:hAnsi="Arial" w:cs="Arial"/>
            </w:rPr>
            <w:footnoteReference w:id="1"/>
          </w:r>
        </w:p>
        <w:p w14:paraId="20FA80AB" w14:textId="2BFD1DE2" w:rsidR="00545F69" w:rsidRPr="00545F69" w:rsidRDefault="00545F69" w:rsidP="00545F69">
          <w:pPr>
            <w:spacing w:line="360" w:lineRule="auto"/>
            <w:jc w:val="both"/>
            <w:rPr>
              <w:rFonts w:ascii="Arial" w:hAnsi="Arial" w:cs="Arial"/>
            </w:rPr>
          </w:pPr>
          <w:r w:rsidRPr="00545F69">
            <w:rPr>
              <w:rFonts w:ascii="Arial" w:hAnsi="Arial" w:cs="Arial"/>
            </w:rPr>
            <w:t>Dada la distinción entre faltas graves y no graves y la separación entre autoridades y sus respectivas facultades, las auditorías y los OIC como autoridades investigadoras y autoridades substanciadoras se involucran en las siguientes etapas del proceso de responsabilidad administrativa:</w:t>
          </w:r>
        </w:p>
        <w:p w14:paraId="19F45B6A" w14:textId="77777777" w:rsidR="00545F69" w:rsidRPr="00545F69" w:rsidRDefault="00545F69" w:rsidP="00545F69">
          <w:pPr>
            <w:spacing w:line="360" w:lineRule="auto"/>
            <w:jc w:val="both"/>
            <w:rPr>
              <w:rFonts w:ascii="Arial" w:hAnsi="Arial" w:cs="Arial"/>
            </w:rPr>
          </w:pPr>
        </w:p>
        <w:p w14:paraId="60DC9C49" w14:textId="77777777" w:rsidR="00545F69" w:rsidRPr="00545F69" w:rsidRDefault="00545F69" w:rsidP="00545F69">
          <w:pPr>
            <w:spacing w:line="360" w:lineRule="auto"/>
            <w:jc w:val="both"/>
            <w:rPr>
              <w:rFonts w:ascii="Arial" w:hAnsi="Arial" w:cs="Arial"/>
            </w:rPr>
          </w:pPr>
        </w:p>
        <w:p w14:paraId="28703C86" w14:textId="64A1F44C" w:rsidR="00545F69" w:rsidRPr="00BD78D3" w:rsidRDefault="00545F69" w:rsidP="001F1A81">
          <w:pPr>
            <w:spacing w:line="360" w:lineRule="auto"/>
            <w:jc w:val="center"/>
            <w:rPr>
              <w:rFonts w:ascii="Arial" w:hAnsi="Arial" w:cs="Arial"/>
              <w:b/>
            </w:rPr>
          </w:pPr>
          <w:r w:rsidRPr="00BD78D3">
            <w:rPr>
              <w:rFonts w:ascii="Arial" w:hAnsi="Arial" w:cs="Arial"/>
              <w:b/>
            </w:rPr>
            <w:lastRenderedPageBreak/>
            <w:t>ETAPAS DEL PROCESO DE RESPONSABILIDAD ADMINISTRATIVA EN LA LGRA, CORRESPONDIENTES A LAS AUDITORÍAS</w:t>
          </w:r>
        </w:p>
        <w:p w14:paraId="36C9ACB3" w14:textId="273545D8" w:rsidR="00545F69" w:rsidRPr="00545F69" w:rsidRDefault="00545F69" w:rsidP="00545F69">
          <w:pPr>
            <w:spacing w:line="360" w:lineRule="auto"/>
            <w:jc w:val="both"/>
            <w:rPr>
              <w:rFonts w:ascii="Arial" w:hAnsi="Arial" w:cs="Arial"/>
            </w:rPr>
          </w:pPr>
          <w:r w:rsidRPr="00545F69">
            <w:rPr>
              <w:rFonts w:ascii="Arial" w:hAnsi="Arial" w:cs="Arial"/>
              <w:noProof/>
              <w:lang w:eastAsia="es-MX"/>
            </w:rPr>
            <w:drawing>
              <wp:inline distT="0" distB="0" distL="0" distR="0" wp14:anchorId="6E1B5E1C" wp14:editId="644787E5">
                <wp:extent cx="5610225" cy="187007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715" t="46488" r="4786" b="20607"/>
                        <a:stretch/>
                      </pic:blipFill>
                      <pic:spPr bwMode="auto">
                        <a:xfrm>
                          <a:off x="0" y="0"/>
                          <a:ext cx="5610225" cy="1870075"/>
                        </a:xfrm>
                        <a:prstGeom prst="rect">
                          <a:avLst/>
                        </a:prstGeom>
                        <a:ln>
                          <a:noFill/>
                        </a:ln>
                        <a:extLst>
                          <a:ext uri="{53640926-AAD7-44D8-BBD7-CCE9431645EC}">
                            <a14:shadowObscured xmlns:a14="http://schemas.microsoft.com/office/drawing/2010/main"/>
                          </a:ext>
                        </a:extLst>
                      </pic:spPr>
                    </pic:pic>
                  </a:graphicData>
                </a:graphic>
              </wp:inline>
            </w:drawing>
          </w:r>
        </w:p>
        <w:p w14:paraId="41C5274A" w14:textId="0B329385" w:rsidR="00545F69" w:rsidRDefault="00545F69" w:rsidP="00545F69">
          <w:pPr>
            <w:spacing w:line="360" w:lineRule="auto"/>
            <w:jc w:val="both"/>
            <w:rPr>
              <w:rFonts w:ascii="Arial" w:hAnsi="Arial" w:cs="Arial"/>
            </w:rPr>
          </w:pPr>
        </w:p>
        <w:p w14:paraId="2E520AAB" w14:textId="55F698DE" w:rsidR="00B21F07" w:rsidRPr="00572412" w:rsidRDefault="00B21F07" w:rsidP="00572412">
          <w:pPr>
            <w:pStyle w:val="Ttulo2"/>
            <w:ind w:firstLine="708"/>
            <w:rPr>
              <w:rFonts w:ascii="Arial" w:hAnsi="Arial" w:cs="Arial"/>
              <w:b/>
              <w:bCs/>
              <w:color w:val="2F5496" w:themeColor="accent1" w:themeShade="BF"/>
              <w:sz w:val="20"/>
              <w:szCs w:val="20"/>
            </w:rPr>
          </w:pPr>
          <w:bookmarkStart w:id="20" w:name="_Toc100563796"/>
          <w:r w:rsidRPr="00572412">
            <w:rPr>
              <w:rFonts w:ascii="Arial" w:hAnsi="Arial" w:cs="Arial"/>
              <w:b/>
              <w:bCs/>
              <w:color w:val="2F5496" w:themeColor="accent1" w:themeShade="BF"/>
              <w:sz w:val="20"/>
              <w:szCs w:val="20"/>
            </w:rPr>
            <w:t>IMPOSICIÓN DE SANCIONES.</w:t>
          </w:r>
          <w:bookmarkEnd w:id="20"/>
        </w:p>
        <w:p w14:paraId="6F5CC02E" w14:textId="297F58C9" w:rsidR="00F9406A" w:rsidRDefault="007052D0" w:rsidP="00545F69">
          <w:pPr>
            <w:spacing w:line="360" w:lineRule="auto"/>
            <w:jc w:val="both"/>
            <w:rPr>
              <w:rFonts w:ascii="Arial" w:hAnsi="Arial" w:cs="Arial"/>
            </w:rPr>
          </w:pPr>
          <w:r>
            <w:rPr>
              <w:rFonts w:ascii="Arial" w:hAnsi="Arial" w:cs="Arial"/>
            </w:rPr>
            <w:t>“</w:t>
          </w:r>
          <w:r w:rsidR="00B21F07" w:rsidRPr="00885D2C">
            <w:rPr>
              <w:rFonts w:ascii="Arial" w:hAnsi="Arial" w:cs="Arial"/>
            </w:rPr>
            <w:t xml:space="preserve">La imposición de sanciones se encuentra prevista en los artículos 76 de la LGRA para el caso de faltas no graves y en los artículos 80, 82 y 84 a 89 de la LGRA para faltas graves y de particulares. En aquellos casos en los que la autoridad substanciadora decida que existe responsabilidad administrativa no grave, debe proceder al análisis del nivel jerárquico, las condiciones exteriores, los medios de ejecución y la reincidencia del servidor o la servidora público presunto responsable. </w:t>
          </w:r>
        </w:p>
        <w:p w14:paraId="175E0971" w14:textId="54459A59" w:rsidR="00B21F07" w:rsidRPr="00885D2C" w:rsidRDefault="00B21F07" w:rsidP="00545F69">
          <w:pPr>
            <w:spacing w:line="360" w:lineRule="auto"/>
            <w:jc w:val="both"/>
            <w:rPr>
              <w:rFonts w:ascii="Arial" w:hAnsi="Arial" w:cs="Arial"/>
            </w:rPr>
          </w:pPr>
          <w:r w:rsidRPr="00885D2C">
            <w:rPr>
              <w:rFonts w:ascii="Arial" w:hAnsi="Arial" w:cs="Arial"/>
            </w:rPr>
            <w:t xml:space="preserve">Con base en este análisis, la autoridad substanciadora puede imponer una amonestación, suspensión, destitución o inhabilitación. Asimismo, podrá imponer más de una de estas sanciones. Una vez impuesta la sanción, el presunto o la presunta responsable podrá impugnar a través del juicio de nulidad ante el Tribunal de Justicia Administrativa. </w:t>
          </w:r>
        </w:p>
        <w:p w14:paraId="57A754FF" w14:textId="77777777" w:rsidR="00B21F07" w:rsidRPr="00885D2C" w:rsidRDefault="00B21F07" w:rsidP="00545F69">
          <w:pPr>
            <w:spacing w:line="360" w:lineRule="auto"/>
            <w:jc w:val="both"/>
            <w:rPr>
              <w:rFonts w:ascii="Arial" w:hAnsi="Arial" w:cs="Arial"/>
            </w:rPr>
          </w:pPr>
          <w:r w:rsidRPr="00885D2C">
            <w:rPr>
              <w:rFonts w:ascii="Arial" w:hAnsi="Arial" w:cs="Arial"/>
            </w:rPr>
            <w:t xml:space="preserve">En el caso de faltas graves, la imposición cuenta con más etapas procesales y se divide en imposición de sanciones a servidoras y servidores públicos e imposición de sanciones a particulares. </w:t>
          </w:r>
        </w:p>
        <w:p w14:paraId="693F72CE" w14:textId="77777777" w:rsidR="00F9406A" w:rsidRDefault="00B21F07" w:rsidP="00545F69">
          <w:pPr>
            <w:spacing w:line="360" w:lineRule="auto"/>
            <w:jc w:val="both"/>
            <w:rPr>
              <w:rFonts w:ascii="Arial" w:hAnsi="Arial" w:cs="Arial"/>
            </w:rPr>
          </w:pPr>
          <w:r w:rsidRPr="00885D2C">
            <w:rPr>
              <w:rFonts w:ascii="Arial" w:hAnsi="Arial" w:cs="Arial"/>
            </w:rPr>
            <w:t xml:space="preserve">Para el caso de servidoras y servidores públicos en aquellos casos en los que el </w:t>
          </w:r>
          <w:r w:rsidR="00F9406A">
            <w:rPr>
              <w:rFonts w:ascii="Arial" w:hAnsi="Arial" w:cs="Arial"/>
            </w:rPr>
            <w:t>TJA</w:t>
          </w:r>
          <w:r w:rsidRPr="00885D2C">
            <w:rPr>
              <w:rFonts w:ascii="Arial" w:hAnsi="Arial" w:cs="Arial"/>
            </w:rPr>
            <w:t xml:space="preserve"> determine que existió falta administrativa grave, debe decidir si esta falta provocó daños y perjuicios a la hacienda pública o al patrimonio de los entes públicos. </w:t>
          </w:r>
        </w:p>
        <w:p w14:paraId="048E9C42" w14:textId="138B03CF" w:rsidR="00F9406A" w:rsidRDefault="00B21F07" w:rsidP="00545F69">
          <w:pPr>
            <w:spacing w:line="360" w:lineRule="auto"/>
            <w:jc w:val="both"/>
            <w:rPr>
              <w:rFonts w:ascii="Arial" w:hAnsi="Arial" w:cs="Arial"/>
            </w:rPr>
          </w:pPr>
          <w:r w:rsidRPr="00885D2C">
            <w:rPr>
              <w:rFonts w:ascii="Arial" w:hAnsi="Arial" w:cs="Arial"/>
            </w:rPr>
            <w:lastRenderedPageBreak/>
            <w:t xml:space="preserve">En caso de decidir que existieron daños y perjuicios, deberá imponer la indemnización de daños y perjuicios correspondiente. Una vez impuesta esta indemnización o en aquellos casos en los que se hubiera decidido que no existieron daños y perjuicios, el </w:t>
          </w:r>
          <w:r w:rsidR="00F9406A">
            <w:rPr>
              <w:rFonts w:ascii="Arial" w:hAnsi="Arial" w:cs="Arial"/>
            </w:rPr>
            <w:t>TJA</w:t>
          </w:r>
          <w:r w:rsidRPr="00885D2C">
            <w:rPr>
              <w:rFonts w:ascii="Arial" w:hAnsi="Arial" w:cs="Arial"/>
            </w:rPr>
            <w:t xml:space="preserve"> deberá analizar los daños y perjuicios causados por la falta, el nivel jerárquico de la o el servidor público, las condiciones externas, la reincide</w:t>
          </w:r>
          <w:r w:rsidR="00F9406A">
            <w:rPr>
              <w:rFonts w:ascii="Arial" w:hAnsi="Arial" w:cs="Arial"/>
            </w:rPr>
            <w:t>ncia y el monto del beneficio, r</w:t>
          </w:r>
          <w:r w:rsidRPr="00885D2C">
            <w:rPr>
              <w:rFonts w:ascii="Arial" w:hAnsi="Arial" w:cs="Arial"/>
            </w:rPr>
            <w:t xml:space="preserve">ealizado este análisis, el </w:t>
          </w:r>
          <w:r w:rsidR="00F9406A">
            <w:rPr>
              <w:rFonts w:ascii="Arial" w:hAnsi="Arial" w:cs="Arial"/>
            </w:rPr>
            <w:t>TJA</w:t>
          </w:r>
          <w:r w:rsidRPr="00885D2C">
            <w:rPr>
              <w:rFonts w:ascii="Arial" w:hAnsi="Arial" w:cs="Arial"/>
            </w:rPr>
            <w:t xml:space="preserve"> puede imponer una suspensión, destitución, sanción económica o inhabilitación. </w:t>
          </w:r>
        </w:p>
        <w:p w14:paraId="705353F0" w14:textId="7451DC83" w:rsidR="00B21F07" w:rsidRPr="00885D2C" w:rsidRDefault="00B21F07" w:rsidP="00545F69">
          <w:pPr>
            <w:spacing w:line="360" w:lineRule="auto"/>
            <w:jc w:val="both"/>
            <w:rPr>
              <w:rFonts w:ascii="Arial" w:hAnsi="Arial" w:cs="Arial"/>
            </w:rPr>
          </w:pPr>
          <w:r w:rsidRPr="00885D2C">
            <w:rPr>
              <w:rFonts w:ascii="Arial" w:hAnsi="Arial" w:cs="Arial"/>
            </w:rPr>
            <w:t>El tribunal puede imponer más de una de estas sanciones. Una vez impuesta la sanción, el presunto o la presunta responsable podrá impugnar a través de la apelación</w:t>
          </w:r>
          <w:r w:rsidR="007052D0">
            <w:rPr>
              <w:rFonts w:ascii="Arial" w:hAnsi="Arial" w:cs="Arial"/>
            </w:rPr>
            <w:t>”</w:t>
          </w:r>
          <w:sdt>
            <w:sdtPr>
              <w:rPr>
                <w:rFonts w:ascii="Arial" w:hAnsi="Arial" w:cs="Arial"/>
              </w:rPr>
              <w:id w:val="-168018648"/>
              <w:citation/>
            </w:sdtPr>
            <w:sdtContent>
              <w:r w:rsidR="007052D0">
                <w:rPr>
                  <w:rFonts w:ascii="Arial" w:hAnsi="Arial" w:cs="Arial"/>
                </w:rPr>
                <w:fldChar w:fldCharType="begin"/>
              </w:r>
              <w:r w:rsidR="007052D0">
                <w:rPr>
                  <w:rFonts w:ascii="Arial" w:hAnsi="Arial" w:cs="Arial"/>
                </w:rPr>
                <w:instrText xml:space="preserve">CITATION Fie21 \p 51 \l 2058 </w:instrText>
              </w:r>
              <w:r w:rsidR="007052D0">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51)</w:t>
              </w:r>
              <w:r w:rsidR="007052D0">
                <w:rPr>
                  <w:rFonts w:ascii="Arial" w:hAnsi="Arial" w:cs="Arial"/>
                </w:rPr>
                <w:fldChar w:fldCharType="end"/>
              </w:r>
            </w:sdtContent>
          </w:sdt>
          <w:r w:rsidRPr="00885D2C">
            <w:rPr>
              <w:rFonts w:ascii="Arial" w:hAnsi="Arial" w:cs="Arial"/>
            </w:rPr>
            <w:t>.</w:t>
          </w:r>
        </w:p>
        <w:p w14:paraId="6F7EAB14" w14:textId="745215D6" w:rsidR="00B21F07" w:rsidRPr="00BD78D3" w:rsidRDefault="00B21F07" w:rsidP="00B21F07">
          <w:pPr>
            <w:spacing w:line="360" w:lineRule="auto"/>
            <w:jc w:val="center"/>
            <w:rPr>
              <w:rFonts w:ascii="Arial" w:hAnsi="Arial" w:cs="Arial"/>
              <w:b/>
            </w:rPr>
          </w:pPr>
          <w:r w:rsidRPr="00BD78D3">
            <w:rPr>
              <w:rFonts w:ascii="Arial" w:hAnsi="Arial" w:cs="Arial"/>
              <w:b/>
            </w:rPr>
            <w:t>IMPOSICIÓN DE SANCIÓN POR FALTA NO GRAVE</w:t>
          </w:r>
        </w:p>
        <w:p w14:paraId="0C1CB678" w14:textId="5C4225C1" w:rsidR="00B21F07" w:rsidRPr="00885D2C" w:rsidRDefault="00B21F07" w:rsidP="00545F69">
          <w:pPr>
            <w:spacing w:line="360" w:lineRule="auto"/>
            <w:jc w:val="both"/>
            <w:rPr>
              <w:rFonts w:ascii="Arial" w:hAnsi="Arial" w:cs="Arial"/>
            </w:rPr>
          </w:pPr>
          <w:r w:rsidRPr="00885D2C">
            <w:rPr>
              <w:rFonts w:ascii="Arial" w:hAnsi="Arial" w:cs="Arial"/>
              <w:noProof/>
              <w:lang w:eastAsia="es-MX"/>
            </w:rPr>
            <w:drawing>
              <wp:inline distT="0" distB="0" distL="0" distR="0" wp14:anchorId="4A195655" wp14:editId="6814BB40">
                <wp:extent cx="5320276" cy="32064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duotone>
                            <a:schemeClr val="accent1">
                              <a:shade val="45000"/>
                              <a:satMod val="135000"/>
                            </a:schemeClr>
                            <a:prstClr val="white"/>
                          </a:duotone>
                          <a:extLst>
                            <a:ext uri="{BEBA8EAE-BF5A-486C-A8C5-ECC9F3942E4B}">
                              <a14:imgProps xmlns:a14="http://schemas.microsoft.com/office/drawing/2010/main">
                                <a14:imgLayer r:embed="rId22">
                                  <a14:imgEffect>
                                    <a14:saturation sat="0"/>
                                  </a14:imgEffect>
                                </a14:imgLayer>
                              </a14:imgProps>
                            </a:ext>
                          </a:extLst>
                        </a:blip>
                        <a:srcRect l="36660" t="32602" r="12933" b="13363"/>
                        <a:stretch/>
                      </pic:blipFill>
                      <pic:spPr bwMode="auto">
                        <a:xfrm>
                          <a:off x="0" y="0"/>
                          <a:ext cx="5347771" cy="3223067"/>
                        </a:xfrm>
                        <a:prstGeom prst="rect">
                          <a:avLst/>
                        </a:prstGeom>
                        <a:ln>
                          <a:noFill/>
                        </a:ln>
                        <a:extLst>
                          <a:ext uri="{53640926-AAD7-44D8-BBD7-CCE9431645EC}">
                            <a14:shadowObscured xmlns:a14="http://schemas.microsoft.com/office/drawing/2010/main"/>
                          </a:ext>
                        </a:extLst>
                      </pic:spPr>
                    </pic:pic>
                  </a:graphicData>
                </a:graphic>
              </wp:inline>
            </w:drawing>
          </w:r>
        </w:p>
        <w:p w14:paraId="70AF3214" w14:textId="471063B6" w:rsidR="00B21F07" w:rsidRPr="00885D2C" w:rsidRDefault="00B21F07" w:rsidP="00545F69">
          <w:pPr>
            <w:spacing w:line="360" w:lineRule="auto"/>
            <w:jc w:val="both"/>
            <w:rPr>
              <w:rFonts w:ascii="Arial" w:hAnsi="Arial" w:cs="Arial"/>
            </w:rPr>
          </w:pPr>
          <w:r w:rsidRPr="00885D2C">
            <w:rPr>
              <w:rFonts w:ascii="Arial" w:hAnsi="Arial" w:cs="Arial"/>
            </w:rPr>
            <w:t>(AS: Autoridad sustanciadora.   PR: Presunto responsable (servidor o servidora público o particular))</w:t>
          </w:r>
        </w:p>
        <w:p w14:paraId="7AF887C0" w14:textId="473638DB" w:rsidR="00B21F07" w:rsidRPr="00885D2C" w:rsidRDefault="007052D0" w:rsidP="00B21F07">
          <w:pPr>
            <w:spacing w:line="360" w:lineRule="auto"/>
            <w:jc w:val="both"/>
            <w:rPr>
              <w:rFonts w:ascii="Arial" w:hAnsi="Arial" w:cs="Arial"/>
            </w:rPr>
          </w:pPr>
          <w:r>
            <w:rPr>
              <w:rFonts w:ascii="Arial" w:hAnsi="Arial" w:cs="Arial"/>
            </w:rPr>
            <w:lastRenderedPageBreak/>
            <w:t>“</w:t>
          </w:r>
          <w:r w:rsidR="00B21F07" w:rsidRPr="00885D2C">
            <w:rPr>
              <w:rFonts w:ascii="Arial" w:hAnsi="Arial" w:cs="Arial"/>
            </w:rPr>
            <w:t xml:space="preserve">Para el caso de particulares, los tribunales de justicia administrativa deben distinguir entre personas físicas y personas morales. Tratándose de personas físicas, los tribunales de justicia administrativa analizarán el grado de participación de la o el particular, su reincidencia, sus capacidades económicas, los daños y los riesgos causados y el monto del beneficio. Una vez realizado este análisis se puede imponer una sanción económica, inhabilitación temporal e indemnización por daños y perjuicios. </w:t>
          </w:r>
        </w:p>
        <w:p w14:paraId="1CA6CD7F" w14:textId="00BDF19A" w:rsidR="00B21F07" w:rsidRPr="00885D2C" w:rsidRDefault="00B21F07" w:rsidP="00B21F07">
          <w:pPr>
            <w:spacing w:line="360" w:lineRule="auto"/>
            <w:jc w:val="both"/>
            <w:rPr>
              <w:rFonts w:ascii="Arial" w:hAnsi="Arial" w:cs="Arial"/>
            </w:rPr>
          </w:pPr>
          <w:r w:rsidRPr="00885D2C">
            <w:rPr>
              <w:rFonts w:ascii="Arial" w:hAnsi="Arial" w:cs="Arial"/>
            </w:rPr>
            <w:t xml:space="preserve">Al tratarse de personas morales, los tribunales de justicia administrativa deberán realizar un análisis de la existencia de políticas de integridad, el grado de participación de la persona moral, su reincidencia, la capacidad económica, los daños y los riesgos para la actuación pública y el monto de los beneficios. Analizados estos elementos se puede imponer una sanción económica, inhabilitación temporal, indemnización por daños y perjuicios, la suspensión de actividades de la persona moral o su disolución. Los </w:t>
          </w:r>
          <w:r w:rsidR="00F9406A">
            <w:rPr>
              <w:rFonts w:ascii="Arial" w:hAnsi="Arial" w:cs="Arial"/>
            </w:rPr>
            <w:t>TJA</w:t>
          </w:r>
          <w:r w:rsidRPr="00885D2C">
            <w:rPr>
              <w:rFonts w:ascii="Arial" w:hAnsi="Arial" w:cs="Arial"/>
            </w:rPr>
            <w:t xml:space="preserve"> podrán imponer más de una sanción. Una vez impuestas las sanciones, las y los particulares pueden inconformarse a través de la apelación</w:t>
          </w:r>
          <w:r w:rsidR="007052D0">
            <w:rPr>
              <w:rFonts w:ascii="Arial" w:hAnsi="Arial" w:cs="Arial"/>
            </w:rPr>
            <w:t>”</w:t>
          </w:r>
          <w:sdt>
            <w:sdtPr>
              <w:rPr>
                <w:rFonts w:ascii="Arial" w:hAnsi="Arial" w:cs="Arial"/>
              </w:rPr>
              <w:id w:val="1651633804"/>
              <w:citation/>
            </w:sdtPr>
            <w:sdtContent>
              <w:r w:rsidR="007052D0">
                <w:rPr>
                  <w:rFonts w:ascii="Arial" w:hAnsi="Arial" w:cs="Arial"/>
                </w:rPr>
                <w:fldChar w:fldCharType="begin"/>
              </w:r>
              <w:r w:rsidR="007052D0">
                <w:rPr>
                  <w:rFonts w:ascii="Arial" w:hAnsi="Arial" w:cs="Arial"/>
                </w:rPr>
                <w:instrText xml:space="preserve">CITATION Fie21 \p 52 \l 2058 </w:instrText>
              </w:r>
              <w:r w:rsidR="007052D0">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52)</w:t>
              </w:r>
              <w:r w:rsidR="007052D0">
                <w:rPr>
                  <w:rFonts w:ascii="Arial" w:hAnsi="Arial" w:cs="Arial"/>
                </w:rPr>
                <w:fldChar w:fldCharType="end"/>
              </w:r>
            </w:sdtContent>
          </w:sdt>
          <w:r w:rsidRPr="00885D2C">
            <w:rPr>
              <w:rFonts w:ascii="Arial" w:hAnsi="Arial" w:cs="Arial"/>
            </w:rPr>
            <w:t>.</w:t>
          </w:r>
        </w:p>
        <w:p w14:paraId="202E2F9F" w14:textId="37525F50" w:rsidR="00545F69" w:rsidRPr="00BD78D3" w:rsidRDefault="00B21F07" w:rsidP="00B21F07">
          <w:pPr>
            <w:spacing w:line="360" w:lineRule="auto"/>
            <w:jc w:val="center"/>
            <w:rPr>
              <w:rFonts w:ascii="Arial" w:hAnsi="Arial" w:cs="Arial"/>
              <w:b/>
            </w:rPr>
          </w:pPr>
          <w:r w:rsidRPr="00BD78D3">
            <w:rPr>
              <w:rFonts w:ascii="Arial" w:hAnsi="Arial" w:cs="Arial"/>
              <w:b/>
            </w:rPr>
            <w:t>IMPOSICIÓN DE SANCIÓN POR FALTA GRAVE</w:t>
          </w:r>
        </w:p>
        <w:p w14:paraId="6D3EED0E" w14:textId="685B6FE2" w:rsidR="00B21F07" w:rsidRPr="00885D2C" w:rsidRDefault="00442CE2" w:rsidP="00E41CA3">
          <w:pPr>
            <w:spacing w:line="360" w:lineRule="auto"/>
            <w:jc w:val="center"/>
            <w:rPr>
              <w:rFonts w:ascii="Arial" w:hAnsi="Arial" w:cs="Arial"/>
            </w:rPr>
          </w:pPr>
          <w:r w:rsidRPr="00885D2C">
            <w:rPr>
              <w:rFonts w:ascii="Arial" w:hAnsi="Arial" w:cs="Arial"/>
              <w:noProof/>
              <w:lang w:eastAsia="es-MX"/>
            </w:rPr>
            <w:drawing>
              <wp:inline distT="0" distB="0" distL="0" distR="0" wp14:anchorId="645831B0" wp14:editId="2913A154">
                <wp:extent cx="4934156" cy="2816352"/>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schemeClr val="accent1">
                              <a:shade val="45000"/>
                              <a:satMod val="135000"/>
                            </a:schemeClr>
                            <a:prstClr val="white"/>
                          </a:duotone>
                          <a:extLst>
                            <a:ext uri="{28A0092B-C50C-407E-A947-70E740481C1C}">
                              <a14:useLocalDpi xmlns:a14="http://schemas.microsoft.com/office/drawing/2010/main" val="0"/>
                            </a:ext>
                          </a:extLst>
                        </a:blip>
                        <a:srcRect l="33943" t="28376" r="13273" b="11551"/>
                        <a:stretch/>
                      </pic:blipFill>
                      <pic:spPr bwMode="auto">
                        <a:xfrm>
                          <a:off x="0" y="0"/>
                          <a:ext cx="4949103" cy="2824883"/>
                        </a:xfrm>
                        <a:prstGeom prst="rect">
                          <a:avLst/>
                        </a:prstGeom>
                        <a:ln>
                          <a:noFill/>
                        </a:ln>
                        <a:extLst>
                          <a:ext uri="{53640926-AAD7-44D8-BBD7-CCE9431645EC}">
                            <a14:shadowObscured xmlns:a14="http://schemas.microsoft.com/office/drawing/2010/main"/>
                          </a:ext>
                        </a:extLst>
                      </pic:spPr>
                    </pic:pic>
                  </a:graphicData>
                </a:graphic>
              </wp:inline>
            </w:drawing>
          </w:r>
        </w:p>
        <w:p w14:paraId="487AD504" w14:textId="3A18E6CF" w:rsidR="00E41CA3" w:rsidRPr="00885D2C" w:rsidRDefault="00E41CA3" w:rsidP="00E41CA3">
          <w:pPr>
            <w:spacing w:line="360" w:lineRule="auto"/>
            <w:jc w:val="both"/>
            <w:rPr>
              <w:rFonts w:ascii="Arial" w:hAnsi="Arial" w:cs="Arial"/>
            </w:rPr>
          </w:pPr>
          <w:r w:rsidRPr="00885D2C">
            <w:rPr>
              <w:rFonts w:ascii="Arial" w:hAnsi="Arial" w:cs="Arial"/>
            </w:rPr>
            <w:lastRenderedPageBreak/>
            <w:t>(T: Tribunal Federal de Justicia Administrativa)</w:t>
          </w:r>
        </w:p>
        <w:p w14:paraId="23C381AC" w14:textId="6AF3B259" w:rsidR="00E41CA3" w:rsidRPr="00885D2C" w:rsidRDefault="00E41CA3" w:rsidP="00E41CA3">
          <w:pPr>
            <w:spacing w:line="360" w:lineRule="auto"/>
            <w:jc w:val="both"/>
            <w:rPr>
              <w:rFonts w:ascii="Arial" w:hAnsi="Arial" w:cs="Arial"/>
            </w:rPr>
          </w:pPr>
        </w:p>
        <w:p w14:paraId="6D863D11" w14:textId="044D2BB1" w:rsidR="00E41CA3" w:rsidRPr="00BD78D3" w:rsidRDefault="00E41CA3" w:rsidP="0017692C">
          <w:pPr>
            <w:spacing w:line="360" w:lineRule="auto"/>
            <w:ind w:firstLine="708"/>
            <w:jc w:val="both"/>
            <w:rPr>
              <w:rFonts w:ascii="Arial" w:hAnsi="Arial" w:cs="Arial"/>
              <w:b/>
            </w:rPr>
          </w:pPr>
          <w:r w:rsidRPr="00BD78D3">
            <w:rPr>
              <w:rFonts w:ascii="Arial" w:hAnsi="Arial" w:cs="Arial"/>
              <w:b/>
            </w:rPr>
            <w:t xml:space="preserve">¿QUÉ SUCEDE CUANDO NO SE IMPONE SANCIÓN? </w:t>
          </w:r>
        </w:p>
        <w:p w14:paraId="5D4B4E93" w14:textId="303E8498" w:rsidR="00E41CA3" w:rsidRPr="00885D2C" w:rsidRDefault="00E41CA3" w:rsidP="00E41CA3">
          <w:pPr>
            <w:spacing w:line="360" w:lineRule="auto"/>
            <w:jc w:val="both"/>
            <w:rPr>
              <w:rFonts w:ascii="Arial" w:hAnsi="Arial" w:cs="Arial"/>
            </w:rPr>
          </w:pPr>
          <w:r w:rsidRPr="00885D2C">
            <w:rPr>
              <w:rFonts w:ascii="Arial" w:hAnsi="Arial" w:cs="Arial"/>
            </w:rPr>
            <w:t>Por último, nos referimos a los casos en los que la autoridad substanciadora o el Tribunal de Justicia Administrativa decidieron que no existió responsabilidad administrativa. En estos casos, la autoridad substanciadora o el Tribunal de Justicia Administrativa deberá verificar que el presunto o la presunta responsable no haya sido sancionado antes por la misma falta y que no haya existido dolo en la conducta objeto de análisis. De verificarse, se emite una constancia de no imposición de sanción</w:t>
          </w:r>
          <w:sdt>
            <w:sdtPr>
              <w:rPr>
                <w:rFonts w:ascii="Arial" w:hAnsi="Arial" w:cs="Arial"/>
              </w:rPr>
              <w:id w:val="-628247343"/>
              <w:citation/>
            </w:sdtPr>
            <w:sdtContent>
              <w:r w:rsidR="005E64A2">
                <w:rPr>
                  <w:rFonts w:ascii="Arial" w:hAnsi="Arial" w:cs="Arial"/>
                </w:rPr>
                <w:fldChar w:fldCharType="begin"/>
              </w:r>
              <w:r w:rsidR="005E64A2">
                <w:rPr>
                  <w:rFonts w:ascii="Arial" w:hAnsi="Arial" w:cs="Arial"/>
                </w:rPr>
                <w:instrText xml:space="preserve">CITATION Fie21 \p 53 \l 2058 </w:instrText>
              </w:r>
              <w:r w:rsidR="005E64A2">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53)</w:t>
              </w:r>
              <w:r w:rsidR="005E64A2">
                <w:rPr>
                  <w:rFonts w:ascii="Arial" w:hAnsi="Arial" w:cs="Arial"/>
                </w:rPr>
                <w:fldChar w:fldCharType="end"/>
              </w:r>
            </w:sdtContent>
          </w:sdt>
          <w:r w:rsidRPr="00885D2C">
            <w:rPr>
              <w:rFonts w:ascii="Arial" w:hAnsi="Arial" w:cs="Arial"/>
            </w:rPr>
            <w:t>.</w:t>
          </w:r>
        </w:p>
        <w:p w14:paraId="6DEB6051" w14:textId="2CF8C6D9" w:rsidR="00E41CA3" w:rsidRPr="00BD78D3" w:rsidRDefault="00E41CA3" w:rsidP="00E41CA3">
          <w:pPr>
            <w:spacing w:line="360" w:lineRule="auto"/>
            <w:jc w:val="center"/>
            <w:rPr>
              <w:rFonts w:ascii="Arial" w:hAnsi="Arial" w:cs="Arial"/>
              <w:b/>
            </w:rPr>
          </w:pPr>
          <w:r w:rsidRPr="00BD78D3">
            <w:rPr>
              <w:rFonts w:ascii="Arial" w:hAnsi="Arial" w:cs="Arial"/>
              <w:b/>
            </w:rPr>
            <w:t>NO IMPOSICIÓN DE SANCIÓN</w:t>
          </w:r>
        </w:p>
        <w:p w14:paraId="72C19BC4" w14:textId="451171FF" w:rsidR="00E41CA3" w:rsidRPr="00885D2C" w:rsidRDefault="00E41CA3" w:rsidP="00E41CA3">
          <w:pPr>
            <w:spacing w:line="360" w:lineRule="auto"/>
            <w:jc w:val="center"/>
            <w:rPr>
              <w:rFonts w:ascii="Arial" w:hAnsi="Arial" w:cs="Arial"/>
            </w:rPr>
          </w:pPr>
          <w:r w:rsidRPr="00885D2C">
            <w:rPr>
              <w:rFonts w:ascii="Arial" w:hAnsi="Arial" w:cs="Arial"/>
              <w:noProof/>
              <w:lang w:eastAsia="es-MX"/>
            </w:rPr>
            <w:drawing>
              <wp:inline distT="0" distB="0" distL="0" distR="0" wp14:anchorId="6CD84D54" wp14:editId="0D32745E">
                <wp:extent cx="5502551" cy="2457450"/>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duotone>
                            <a:schemeClr val="accent1">
                              <a:shade val="45000"/>
                              <a:satMod val="135000"/>
                            </a:schemeClr>
                            <a:prstClr val="white"/>
                          </a:duotone>
                        </a:blip>
                        <a:srcRect l="30210" t="36526" r="17345" b="21816"/>
                        <a:stretch/>
                      </pic:blipFill>
                      <pic:spPr bwMode="auto">
                        <a:xfrm>
                          <a:off x="0" y="0"/>
                          <a:ext cx="5519916" cy="2465205"/>
                        </a:xfrm>
                        <a:prstGeom prst="rect">
                          <a:avLst/>
                        </a:prstGeom>
                        <a:ln>
                          <a:noFill/>
                        </a:ln>
                        <a:extLst>
                          <a:ext uri="{53640926-AAD7-44D8-BBD7-CCE9431645EC}">
                            <a14:shadowObscured xmlns:a14="http://schemas.microsoft.com/office/drawing/2010/main"/>
                          </a:ext>
                        </a:extLst>
                      </pic:spPr>
                    </pic:pic>
                  </a:graphicData>
                </a:graphic>
              </wp:inline>
            </w:drawing>
          </w:r>
        </w:p>
        <w:p w14:paraId="494F0BA4" w14:textId="4D5D12CA" w:rsidR="00E41CA3" w:rsidRPr="00885D2C" w:rsidRDefault="00E41CA3" w:rsidP="00E41CA3">
          <w:pPr>
            <w:spacing w:line="360" w:lineRule="auto"/>
            <w:jc w:val="both"/>
            <w:rPr>
              <w:rFonts w:ascii="Arial" w:hAnsi="Arial" w:cs="Arial"/>
            </w:rPr>
          </w:pPr>
          <w:r w:rsidRPr="00885D2C">
            <w:rPr>
              <w:rFonts w:ascii="Arial" w:hAnsi="Arial" w:cs="Arial"/>
            </w:rPr>
            <w:t>(AS: Autoridad sustanciadora)</w:t>
          </w:r>
        </w:p>
        <w:p w14:paraId="06A69EBC" w14:textId="4124537C" w:rsidR="00E41CA3" w:rsidRPr="00885D2C" w:rsidRDefault="00E41CA3" w:rsidP="00E41CA3">
          <w:pPr>
            <w:spacing w:line="360" w:lineRule="auto"/>
            <w:jc w:val="both"/>
            <w:rPr>
              <w:rFonts w:ascii="Arial" w:hAnsi="Arial" w:cs="Arial"/>
            </w:rPr>
          </w:pPr>
        </w:p>
        <w:p w14:paraId="2CD5189B" w14:textId="3BB702E2" w:rsidR="00E41CA3" w:rsidRPr="00BD78D3" w:rsidRDefault="00E41CA3" w:rsidP="0017692C">
          <w:pPr>
            <w:spacing w:line="360" w:lineRule="auto"/>
            <w:ind w:firstLine="708"/>
            <w:jc w:val="both"/>
            <w:rPr>
              <w:rFonts w:ascii="Arial" w:hAnsi="Arial" w:cs="Arial"/>
              <w:b/>
            </w:rPr>
          </w:pPr>
          <w:r w:rsidRPr="00BD78D3">
            <w:rPr>
              <w:rFonts w:ascii="Arial" w:hAnsi="Arial" w:cs="Arial"/>
              <w:b/>
            </w:rPr>
            <w:t xml:space="preserve">¿CÓMO PUEDEN EJECUTARSE LAS SANCIONES DE FALTAS NO GRAVES? </w:t>
          </w:r>
        </w:p>
        <w:p w14:paraId="29A396F0" w14:textId="40AA82C4" w:rsidR="00E41CA3" w:rsidRPr="00885D2C" w:rsidRDefault="00532142" w:rsidP="00E41CA3">
          <w:pPr>
            <w:spacing w:line="360" w:lineRule="auto"/>
            <w:jc w:val="both"/>
            <w:rPr>
              <w:rFonts w:ascii="Arial" w:hAnsi="Arial" w:cs="Arial"/>
            </w:rPr>
          </w:pPr>
          <w:r>
            <w:rPr>
              <w:rFonts w:ascii="Arial" w:hAnsi="Arial" w:cs="Arial"/>
            </w:rPr>
            <w:t>“</w:t>
          </w:r>
          <w:r w:rsidR="00E41CA3" w:rsidRPr="00885D2C">
            <w:rPr>
              <w:rFonts w:ascii="Arial" w:hAnsi="Arial" w:cs="Arial"/>
            </w:rPr>
            <w:t xml:space="preserve">La ejecución de las sanciones se encuentra regulada en los artículos 222 a 228 de la LGRA. En el caso de la ejecución de faltas no graves, únicamente se establece que, si se trata de servidores o </w:t>
          </w:r>
          <w:r w:rsidR="00E41CA3" w:rsidRPr="00885D2C">
            <w:rPr>
              <w:rFonts w:ascii="Arial" w:hAnsi="Arial" w:cs="Arial"/>
            </w:rPr>
            <w:lastRenderedPageBreak/>
            <w:t>servidoras de base a los que se les hubiere impuesto sanciones de suspensión y destitución, se notificará a la o el titular del ente público correspondiente</w:t>
          </w:r>
          <w:r>
            <w:rPr>
              <w:rFonts w:ascii="Arial" w:hAnsi="Arial" w:cs="Arial"/>
            </w:rPr>
            <w:t>”</w:t>
          </w:r>
          <w:sdt>
            <w:sdtPr>
              <w:rPr>
                <w:rFonts w:ascii="Arial" w:hAnsi="Arial" w:cs="Arial"/>
              </w:rPr>
              <w:id w:val="2139915032"/>
              <w:citation/>
            </w:sdtPr>
            <w:sdtContent>
              <w:r>
                <w:rPr>
                  <w:rFonts w:ascii="Arial" w:hAnsi="Arial" w:cs="Arial"/>
                </w:rPr>
                <w:fldChar w:fldCharType="begin"/>
              </w:r>
              <w:r>
                <w:rPr>
                  <w:rFonts w:ascii="Arial" w:hAnsi="Arial" w:cs="Arial"/>
                </w:rPr>
                <w:instrText xml:space="preserve">CITATION Fie21 \p 70 \l 2058 </w:instrText>
              </w:r>
              <w:r>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70)</w:t>
              </w:r>
              <w:r>
                <w:rPr>
                  <w:rFonts w:ascii="Arial" w:hAnsi="Arial" w:cs="Arial"/>
                </w:rPr>
                <w:fldChar w:fldCharType="end"/>
              </w:r>
            </w:sdtContent>
          </w:sdt>
          <w:r w:rsidR="00E41CA3" w:rsidRPr="00885D2C">
            <w:rPr>
              <w:rFonts w:ascii="Arial" w:hAnsi="Arial" w:cs="Arial"/>
            </w:rPr>
            <w:t>.</w:t>
          </w:r>
        </w:p>
        <w:p w14:paraId="106B6344" w14:textId="62884C1A" w:rsidR="00545F69" w:rsidRPr="00BD78D3" w:rsidRDefault="00E41CA3" w:rsidP="00E41CA3">
          <w:pPr>
            <w:spacing w:line="360" w:lineRule="auto"/>
            <w:jc w:val="center"/>
            <w:rPr>
              <w:rFonts w:ascii="Arial" w:hAnsi="Arial" w:cs="Arial"/>
              <w:b/>
            </w:rPr>
          </w:pPr>
          <w:r w:rsidRPr="00BD78D3">
            <w:rPr>
              <w:rFonts w:ascii="Arial" w:hAnsi="Arial" w:cs="Arial"/>
              <w:b/>
            </w:rPr>
            <w:t>EJECUCIÓN DE FALTAS NO GRAVES</w:t>
          </w:r>
        </w:p>
        <w:p w14:paraId="21DC6075" w14:textId="5B0B5C1F" w:rsidR="00E41CA3" w:rsidRPr="00885D2C" w:rsidRDefault="00E41CA3" w:rsidP="00E41CA3">
          <w:pPr>
            <w:spacing w:line="360" w:lineRule="auto"/>
            <w:jc w:val="center"/>
            <w:rPr>
              <w:rFonts w:ascii="Arial" w:hAnsi="Arial" w:cs="Arial"/>
            </w:rPr>
          </w:pPr>
          <w:r w:rsidRPr="00885D2C">
            <w:rPr>
              <w:rFonts w:ascii="Arial" w:hAnsi="Arial" w:cs="Arial"/>
              <w:noProof/>
              <w:lang w:eastAsia="es-MX"/>
            </w:rPr>
            <w:drawing>
              <wp:inline distT="0" distB="0" distL="0" distR="0" wp14:anchorId="5DDA0433" wp14:editId="13779CFF">
                <wp:extent cx="4925759" cy="2694432"/>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duotone>
                            <a:schemeClr val="accent1">
                              <a:shade val="45000"/>
                              <a:satMod val="135000"/>
                            </a:schemeClr>
                            <a:prstClr val="white"/>
                          </a:duotone>
                        </a:blip>
                        <a:srcRect l="47817" t="37130" r="11642" b="24230"/>
                        <a:stretch/>
                      </pic:blipFill>
                      <pic:spPr bwMode="auto">
                        <a:xfrm>
                          <a:off x="0" y="0"/>
                          <a:ext cx="4956372" cy="2711178"/>
                        </a:xfrm>
                        <a:prstGeom prst="rect">
                          <a:avLst/>
                        </a:prstGeom>
                        <a:ln>
                          <a:noFill/>
                        </a:ln>
                        <a:extLst>
                          <a:ext uri="{53640926-AAD7-44D8-BBD7-CCE9431645EC}">
                            <a14:shadowObscured xmlns:a14="http://schemas.microsoft.com/office/drawing/2010/main"/>
                          </a:ext>
                        </a:extLst>
                      </pic:spPr>
                    </pic:pic>
                  </a:graphicData>
                </a:graphic>
              </wp:inline>
            </w:drawing>
          </w:r>
        </w:p>
        <w:p w14:paraId="2C2047B4" w14:textId="47EE2700" w:rsidR="00E41CA3" w:rsidRPr="00885D2C" w:rsidRDefault="00E41CA3" w:rsidP="00545F69">
          <w:pPr>
            <w:spacing w:line="360" w:lineRule="auto"/>
            <w:jc w:val="both"/>
            <w:rPr>
              <w:rFonts w:ascii="Arial" w:hAnsi="Arial" w:cs="Arial"/>
            </w:rPr>
          </w:pPr>
          <w:r w:rsidRPr="00885D2C">
            <w:rPr>
              <w:rFonts w:ascii="Arial" w:hAnsi="Arial" w:cs="Arial"/>
            </w:rPr>
            <w:t>(AS: Autoridad sustanciadora.)</w:t>
          </w:r>
        </w:p>
        <w:p w14:paraId="165AF57B" w14:textId="3A88384A" w:rsidR="00E41CA3" w:rsidRPr="00885D2C" w:rsidRDefault="00E41CA3" w:rsidP="00545F69">
          <w:pPr>
            <w:spacing w:line="360" w:lineRule="auto"/>
            <w:jc w:val="both"/>
            <w:rPr>
              <w:rFonts w:ascii="Arial" w:hAnsi="Arial" w:cs="Arial"/>
            </w:rPr>
          </w:pPr>
        </w:p>
        <w:p w14:paraId="75C48D41" w14:textId="6006ABF7" w:rsidR="00E41CA3" w:rsidRPr="00BD78D3" w:rsidRDefault="00BD78D3" w:rsidP="0017692C">
          <w:pPr>
            <w:spacing w:line="360" w:lineRule="auto"/>
            <w:ind w:firstLine="708"/>
            <w:jc w:val="both"/>
            <w:rPr>
              <w:rFonts w:ascii="Arial" w:hAnsi="Arial" w:cs="Arial"/>
              <w:b/>
            </w:rPr>
          </w:pPr>
          <w:r w:rsidRPr="00BD78D3">
            <w:rPr>
              <w:rFonts w:ascii="Arial" w:hAnsi="Arial" w:cs="Arial"/>
              <w:b/>
            </w:rPr>
            <w:t xml:space="preserve">¿CÓMO PUEDEN EJECUTARSE LAS SANCIONES DE FALTAS GRAVES? </w:t>
          </w:r>
        </w:p>
        <w:p w14:paraId="0CE23D96" w14:textId="2646D236" w:rsidR="00E41CA3" w:rsidRPr="00885D2C" w:rsidRDefault="00532142" w:rsidP="00545F69">
          <w:pPr>
            <w:spacing w:line="360" w:lineRule="auto"/>
            <w:jc w:val="both"/>
            <w:rPr>
              <w:rFonts w:ascii="Arial" w:hAnsi="Arial" w:cs="Arial"/>
            </w:rPr>
          </w:pPr>
          <w:r>
            <w:rPr>
              <w:rFonts w:ascii="Arial" w:hAnsi="Arial" w:cs="Arial"/>
            </w:rPr>
            <w:t>“</w:t>
          </w:r>
          <w:r w:rsidR="00E41CA3" w:rsidRPr="00885D2C">
            <w:rPr>
              <w:rFonts w:ascii="Arial" w:hAnsi="Arial" w:cs="Arial"/>
            </w:rPr>
            <w:t xml:space="preserve">En el caso de la ejecución de faltas graves, se prevé que el Tribunal de Justicia Administrativa notifique a diferentes autoridades dependiendo del tipo de sanción. En todos los casos en los que se imponga una sanción económica o una indemnización por daños y perjuicios, se debe notificar al Servicio de Administración Tributaria para que lo ejecute como un crédito fiscal e informe sobre su cumplimiento. </w:t>
          </w:r>
        </w:p>
        <w:p w14:paraId="5A90F464" w14:textId="69B89CA6" w:rsidR="00E41CA3" w:rsidRPr="00885D2C" w:rsidRDefault="00E41CA3" w:rsidP="00545F69">
          <w:pPr>
            <w:spacing w:line="360" w:lineRule="auto"/>
            <w:jc w:val="both"/>
            <w:rPr>
              <w:rFonts w:ascii="Arial" w:hAnsi="Arial" w:cs="Arial"/>
            </w:rPr>
          </w:pPr>
          <w:r w:rsidRPr="00885D2C">
            <w:rPr>
              <w:rFonts w:ascii="Arial" w:hAnsi="Arial" w:cs="Arial"/>
            </w:rPr>
            <w:t>En casos de suspensión, destitución o inhabilitación de servidores o servidoras públicos, se prevé que el Tribunal de Justicia Administrativa del que se trate</w:t>
          </w:r>
          <w:r w:rsidR="003B4780">
            <w:rPr>
              <w:rFonts w:ascii="Arial" w:hAnsi="Arial" w:cs="Arial"/>
            </w:rPr>
            <w:t>,</w:t>
          </w:r>
          <w:r w:rsidRPr="00885D2C">
            <w:rPr>
              <w:rFonts w:ascii="Arial" w:hAnsi="Arial" w:cs="Arial"/>
            </w:rPr>
            <w:t xml:space="preserve"> dé vista a la o el superior jerárquico del servidor o la servidora público sancionado y a la Secretaría de la Función Pública para la ejecución </w:t>
          </w:r>
          <w:r w:rsidRPr="00885D2C">
            <w:rPr>
              <w:rFonts w:ascii="Arial" w:hAnsi="Arial" w:cs="Arial"/>
            </w:rPr>
            <w:lastRenderedPageBreak/>
            <w:t xml:space="preserve">de la sanción, además de informar sobre su cumplimiento. Para la imposición a una o un particular de una inhabilitación temporal, el Tribunal de Justicia Administrativa correspondiente deberá ordenar la publicación oficial al director o la directora del Diario Oficial de la Federación o a los directores o las directoras de periódicos oficiales locales. </w:t>
          </w:r>
        </w:p>
        <w:p w14:paraId="4194390B" w14:textId="77777777" w:rsidR="00E41CA3" w:rsidRPr="00885D2C" w:rsidRDefault="00E41CA3" w:rsidP="00545F69">
          <w:pPr>
            <w:spacing w:line="360" w:lineRule="auto"/>
            <w:jc w:val="both"/>
            <w:rPr>
              <w:rFonts w:ascii="Arial" w:hAnsi="Arial" w:cs="Arial"/>
            </w:rPr>
          </w:pPr>
          <w:r w:rsidRPr="00885D2C">
            <w:rPr>
              <w:rFonts w:ascii="Arial" w:hAnsi="Arial" w:cs="Arial"/>
            </w:rPr>
            <w:t xml:space="preserve">Si se trata de la suspensión de actividades de una persona moral, el Tribunal de Justicia Administrativa del que se trate deberá́ notificar a la Secretaría de Economía o su homóloga estatal, al SAT, al Registro Público del Comercio, al diario oficial correspondiente y al diario de mayor circulación. </w:t>
          </w:r>
        </w:p>
        <w:p w14:paraId="16E44919" w14:textId="23606E30" w:rsidR="00E41CA3" w:rsidRPr="00885D2C" w:rsidRDefault="00E41CA3" w:rsidP="00545F69">
          <w:pPr>
            <w:spacing w:line="360" w:lineRule="auto"/>
            <w:jc w:val="both"/>
            <w:rPr>
              <w:rFonts w:ascii="Arial" w:hAnsi="Arial" w:cs="Arial"/>
            </w:rPr>
          </w:pPr>
          <w:r w:rsidRPr="00885D2C">
            <w:rPr>
              <w:rFonts w:ascii="Arial" w:hAnsi="Arial" w:cs="Arial"/>
            </w:rPr>
            <w:t>Finalmente, para la disolución de sociedades únicamente se prevé que el Tribunal de Justicia Administrativa correspondiente deberá ordenar el inicio del procedimiento de liquidación previsto en la Ley General de Sociedades Mercantiles o las leyes locales homólogas</w:t>
          </w:r>
          <w:r w:rsidR="00532142">
            <w:rPr>
              <w:rFonts w:ascii="Arial" w:hAnsi="Arial" w:cs="Arial"/>
            </w:rPr>
            <w:t>”</w:t>
          </w:r>
          <w:sdt>
            <w:sdtPr>
              <w:rPr>
                <w:rFonts w:ascii="Arial" w:hAnsi="Arial" w:cs="Arial"/>
              </w:rPr>
              <w:id w:val="-1869446770"/>
              <w:citation/>
            </w:sdtPr>
            <w:sdtContent>
              <w:r w:rsidR="00532142">
                <w:rPr>
                  <w:rFonts w:ascii="Arial" w:hAnsi="Arial" w:cs="Arial"/>
                </w:rPr>
                <w:fldChar w:fldCharType="begin"/>
              </w:r>
              <w:r w:rsidR="00532142">
                <w:rPr>
                  <w:rFonts w:ascii="Arial" w:hAnsi="Arial" w:cs="Arial"/>
                </w:rPr>
                <w:instrText xml:space="preserve">CITATION Fie21 \p 70-71 \l 2058 </w:instrText>
              </w:r>
              <w:r w:rsidR="00532142">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págs. 70-71)</w:t>
              </w:r>
              <w:r w:rsidR="00532142">
                <w:rPr>
                  <w:rFonts w:ascii="Arial" w:hAnsi="Arial" w:cs="Arial"/>
                </w:rPr>
                <w:fldChar w:fldCharType="end"/>
              </w:r>
            </w:sdtContent>
          </w:sdt>
          <w:r w:rsidRPr="00885D2C">
            <w:rPr>
              <w:rFonts w:ascii="Arial" w:hAnsi="Arial" w:cs="Arial"/>
            </w:rPr>
            <w:t>.</w:t>
          </w:r>
        </w:p>
        <w:p w14:paraId="09592090" w14:textId="7C8E881E" w:rsidR="00E41CA3" w:rsidRPr="00BD78D3" w:rsidRDefault="00E41CA3" w:rsidP="00E41CA3">
          <w:pPr>
            <w:spacing w:line="360" w:lineRule="auto"/>
            <w:jc w:val="center"/>
            <w:rPr>
              <w:rFonts w:ascii="Arial" w:hAnsi="Arial" w:cs="Arial"/>
              <w:b/>
            </w:rPr>
          </w:pPr>
          <w:r w:rsidRPr="00BD78D3">
            <w:rPr>
              <w:rFonts w:ascii="Arial" w:hAnsi="Arial" w:cs="Arial"/>
              <w:b/>
            </w:rPr>
            <w:t>EJECUCIÓN DE FALTAS GRAVEZ</w:t>
          </w:r>
        </w:p>
        <w:p w14:paraId="0308D5F2" w14:textId="215A6D08" w:rsidR="00E41CA3" w:rsidRPr="00885D2C" w:rsidRDefault="00E41CA3" w:rsidP="00E41CA3">
          <w:pPr>
            <w:spacing w:line="360" w:lineRule="auto"/>
            <w:jc w:val="center"/>
            <w:rPr>
              <w:rFonts w:ascii="Arial" w:hAnsi="Arial" w:cs="Arial"/>
            </w:rPr>
          </w:pPr>
          <w:r w:rsidRPr="00885D2C">
            <w:rPr>
              <w:rFonts w:ascii="Arial" w:hAnsi="Arial" w:cs="Arial"/>
              <w:noProof/>
              <w:lang w:eastAsia="es-MX"/>
            </w:rPr>
            <w:drawing>
              <wp:inline distT="0" distB="0" distL="0" distR="0" wp14:anchorId="10E6A01D" wp14:editId="668B91DD">
                <wp:extent cx="5438140" cy="3238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duotone>
                            <a:schemeClr val="accent1">
                              <a:shade val="45000"/>
                              <a:satMod val="135000"/>
                            </a:schemeClr>
                            <a:prstClr val="white"/>
                          </a:duotone>
                        </a:blip>
                        <a:srcRect l="30210" t="19924" r="13951" b="16381"/>
                        <a:stretch/>
                      </pic:blipFill>
                      <pic:spPr bwMode="auto">
                        <a:xfrm>
                          <a:off x="0" y="0"/>
                          <a:ext cx="5464180" cy="3254007"/>
                        </a:xfrm>
                        <a:prstGeom prst="rect">
                          <a:avLst/>
                        </a:prstGeom>
                        <a:ln>
                          <a:noFill/>
                        </a:ln>
                        <a:extLst>
                          <a:ext uri="{53640926-AAD7-44D8-BBD7-CCE9431645EC}">
                            <a14:shadowObscured xmlns:a14="http://schemas.microsoft.com/office/drawing/2010/main"/>
                          </a:ext>
                        </a:extLst>
                      </pic:spPr>
                    </pic:pic>
                  </a:graphicData>
                </a:graphic>
              </wp:inline>
            </w:drawing>
          </w:r>
        </w:p>
        <w:p w14:paraId="28AA7830" w14:textId="6F7933B0" w:rsidR="00885D2C" w:rsidRPr="00885D2C" w:rsidRDefault="00885D2C" w:rsidP="00885D2C">
          <w:pPr>
            <w:spacing w:line="360" w:lineRule="auto"/>
            <w:rPr>
              <w:rFonts w:ascii="Arial" w:hAnsi="Arial" w:cs="Arial"/>
            </w:rPr>
          </w:pPr>
          <w:r w:rsidRPr="00885D2C">
            <w:rPr>
              <w:rFonts w:ascii="Arial" w:hAnsi="Arial" w:cs="Arial"/>
            </w:rPr>
            <w:lastRenderedPageBreak/>
            <w:t>(T: Tribunal de Justicia Administrativa.)</w:t>
          </w:r>
        </w:p>
        <w:p w14:paraId="17C0DA2E" w14:textId="5C7ED846" w:rsidR="00885D2C" w:rsidRPr="00885D2C" w:rsidRDefault="00885D2C" w:rsidP="00885D2C">
          <w:pPr>
            <w:spacing w:line="360" w:lineRule="auto"/>
            <w:rPr>
              <w:rFonts w:ascii="Arial" w:hAnsi="Arial" w:cs="Arial"/>
            </w:rPr>
          </w:pPr>
        </w:p>
        <w:p w14:paraId="4CC8058D" w14:textId="2F49EBCD" w:rsidR="00885D2C" w:rsidRPr="00BD78D3" w:rsidRDefault="00885D2C" w:rsidP="0017692C">
          <w:pPr>
            <w:spacing w:line="360" w:lineRule="auto"/>
            <w:ind w:firstLine="708"/>
            <w:jc w:val="both"/>
            <w:rPr>
              <w:rFonts w:ascii="Arial" w:hAnsi="Arial" w:cs="Arial"/>
              <w:b/>
            </w:rPr>
          </w:pPr>
          <w:r w:rsidRPr="00BD78D3">
            <w:rPr>
              <w:rFonts w:ascii="Arial" w:hAnsi="Arial" w:cs="Arial"/>
              <w:b/>
            </w:rPr>
            <w:t xml:space="preserve">¿CÓMO PUEDEN EJECUTARSE LAS DECISIONES EN LAS QUE SE DETERMINA LA NO RESPONSABILIDAD? </w:t>
          </w:r>
        </w:p>
        <w:p w14:paraId="093BCCCD" w14:textId="3CCC6029" w:rsidR="00885D2C" w:rsidRPr="00885D2C" w:rsidRDefault="00532142" w:rsidP="00885D2C">
          <w:pPr>
            <w:spacing w:line="360" w:lineRule="auto"/>
            <w:jc w:val="both"/>
            <w:rPr>
              <w:rFonts w:ascii="Arial" w:hAnsi="Arial" w:cs="Arial"/>
            </w:rPr>
          </w:pPr>
          <w:r>
            <w:rPr>
              <w:rFonts w:ascii="Arial" w:hAnsi="Arial" w:cs="Arial"/>
            </w:rPr>
            <w:t>“</w:t>
          </w:r>
          <w:r w:rsidR="00885D2C" w:rsidRPr="00885D2C">
            <w:rPr>
              <w:rFonts w:ascii="Arial" w:hAnsi="Arial" w:cs="Arial"/>
            </w:rPr>
            <w:t>Por último, la LGRA regula la ejecución de las sentencias emitidas por el Tribunal de Justicia Administrativa correspondiente en las que se hubiera establecido que no existe responsabilidad. En estos casos, el Tribunal de Justicia Administrativa debe notificar a la Secretaría de la Función Pública y a la autoridad substanciadora la sentencia y la orden de restitución inmediata en aquellos casos en los que se hubiere suspendido al servidor o la servidora público durante el procedimiento</w:t>
          </w:r>
          <w:r>
            <w:rPr>
              <w:rFonts w:ascii="Arial" w:hAnsi="Arial" w:cs="Arial"/>
            </w:rPr>
            <w:t>”</w:t>
          </w:r>
          <w:sdt>
            <w:sdtPr>
              <w:rPr>
                <w:rFonts w:ascii="Arial" w:hAnsi="Arial" w:cs="Arial"/>
              </w:rPr>
              <w:id w:val="254105067"/>
              <w:citation/>
            </w:sdtPr>
            <w:sdtContent>
              <w:r>
                <w:rPr>
                  <w:rFonts w:ascii="Arial" w:hAnsi="Arial" w:cs="Arial"/>
                </w:rPr>
                <w:fldChar w:fldCharType="begin"/>
              </w:r>
              <w:r>
                <w:rPr>
                  <w:rFonts w:ascii="Arial" w:hAnsi="Arial" w:cs="Arial"/>
                </w:rPr>
                <w:instrText xml:space="preserve">CITATION Fie21 \p 72 \l 2058 </w:instrText>
              </w:r>
              <w:r>
                <w:rPr>
                  <w:rFonts w:ascii="Arial" w:hAnsi="Arial" w:cs="Arial"/>
                </w:rPr>
                <w:fldChar w:fldCharType="separate"/>
              </w:r>
              <w:r w:rsidR="0033477A">
                <w:rPr>
                  <w:rFonts w:ascii="Arial" w:hAnsi="Arial" w:cs="Arial"/>
                  <w:noProof/>
                </w:rPr>
                <w:t xml:space="preserve"> </w:t>
              </w:r>
              <w:r w:rsidR="0033477A" w:rsidRPr="0033477A">
                <w:rPr>
                  <w:rFonts w:ascii="Arial" w:hAnsi="Arial" w:cs="Arial"/>
                  <w:noProof/>
                </w:rPr>
                <w:t>(Fierro, 2021, pág. 72)</w:t>
              </w:r>
              <w:r>
                <w:rPr>
                  <w:rFonts w:ascii="Arial" w:hAnsi="Arial" w:cs="Arial"/>
                </w:rPr>
                <w:fldChar w:fldCharType="end"/>
              </w:r>
            </w:sdtContent>
          </w:sdt>
          <w:r w:rsidR="00885D2C" w:rsidRPr="00885D2C">
            <w:rPr>
              <w:rFonts w:ascii="Arial" w:hAnsi="Arial" w:cs="Arial"/>
            </w:rPr>
            <w:t>.</w:t>
          </w:r>
        </w:p>
        <w:p w14:paraId="756FD1CA" w14:textId="111F41C6" w:rsidR="00885D2C" w:rsidRPr="00BD78D3" w:rsidRDefault="00885D2C" w:rsidP="00885D2C">
          <w:pPr>
            <w:spacing w:line="360" w:lineRule="auto"/>
            <w:jc w:val="center"/>
            <w:rPr>
              <w:rFonts w:ascii="Arial" w:hAnsi="Arial" w:cs="Arial"/>
              <w:b/>
            </w:rPr>
          </w:pPr>
          <w:r w:rsidRPr="00BD78D3">
            <w:rPr>
              <w:rFonts w:ascii="Arial" w:hAnsi="Arial" w:cs="Arial"/>
              <w:b/>
            </w:rPr>
            <w:t>EJECUCIÓN DE NO RESPONSABILIDAD DE FALTA GRAVE</w:t>
          </w:r>
        </w:p>
        <w:p w14:paraId="772B0971" w14:textId="798DE52D" w:rsidR="00885D2C" w:rsidRPr="00885D2C" w:rsidRDefault="00885D2C" w:rsidP="00885D2C">
          <w:pPr>
            <w:spacing w:line="360" w:lineRule="auto"/>
            <w:jc w:val="center"/>
            <w:rPr>
              <w:rFonts w:ascii="Arial" w:hAnsi="Arial" w:cs="Arial"/>
            </w:rPr>
          </w:pPr>
          <w:r w:rsidRPr="00885D2C">
            <w:rPr>
              <w:rFonts w:ascii="Arial" w:hAnsi="Arial" w:cs="Arial"/>
              <w:noProof/>
              <w:lang w:eastAsia="es-MX"/>
            </w:rPr>
            <w:drawing>
              <wp:inline distT="0" distB="0" distL="0" distR="0" wp14:anchorId="31170305" wp14:editId="64E6F348">
                <wp:extent cx="4303776" cy="2794074"/>
                <wp:effectExtent l="0" t="0" r="190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duotone>
                            <a:schemeClr val="accent1">
                              <a:shade val="45000"/>
                              <a:satMod val="135000"/>
                            </a:schemeClr>
                            <a:prstClr val="white"/>
                          </a:duotone>
                        </a:blip>
                        <a:srcRect l="51935" t="35017" r="15648" b="27551"/>
                        <a:stretch/>
                      </pic:blipFill>
                      <pic:spPr bwMode="auto">
                        <a:xfrm>
                          <a:off x="0" y="0"/>
                          <a:ext cx="4328482" cy="2810114"/>
                        </a:xfrm>
                        <a:prstGeom prst="rect">
                          <a:avLst/>
                        </a:prstGeom>
                        <a:ln>
                          <a:noFill/>
                        </a:ln>
                        <a:extLst>
                          <a:ext uri="{53640926-AAD7-44D8-BBD7-CCE9431645EC}">
                            <a14:shadowObscured xmlns:a14="http://schemas.microsoft.com/office/drawing/2010/main"/>
                          </a:ext>
                        </a:extLst>
                      </pic:spPr>
                    </pic:pic>
                  </a:graphicData>
                </a:graphic>
              </wp:inline>
            </w:drawing>
          </w:r>
        </w:p>
        <w:p w14:paraId="539DE968" w14:textId="21B3834A" w:rsidR="00885D2C" w:rsidRDefault="00885D2C" w:rsidP="00885D2C">
          <w:pPr>
            <w:spacing w:line="360" w:lineRule="auto"/>
            <w:jc w:val="both"/>
            <w:rPr>
              <w:rFonts w:ascii="Arial" w:hAnsi="Arial" w:cs="Arial"/>
            </w:rPr>
          </w:pPr>
          <w:r w:rsidRPr="00885D2C">
            <w:rPr>
              <w:rFonts w:ascii="Arial" w:hAnsi="Arial" w:cs="Arial"/>
            </w:rPr>
            <w:t>(T: Tribunal de Justicia Administrativa. AS: Autoridad sustanciadora.)</w:t>
          </w:r>
        </w:p>
        <w:p w14:paraId="4BD6C843" w14:textId="622A817B" w:rsidR="00483706" w:rsidRDefault="00483706" w:rsidP="00885D2C">
          <w:pPr>
            <w:spacing w:line="360" w:lineRule="auto"/>
            <w:jc w:val="both"/>
            <w:rPr>
              <w:rFonts w:ascii="Arial" w:hAnsi="Arial" w:cs="Arial"/>
            </w:rPr>
          </w:pPr>
        </w:p>
        <w:p w14:paraId="13B64419" w14:textId="4DBA3E10" w:rsidR="00483706" w:rsidRPr="00885D2C" w:rsidRDefault="003B0264" w:rsidP="00885D2C">
          <w:pPr>
            <w:spacing w:line="360" w:lineRule="auto"/>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251716608" behindDoc="0" locked="0" layoutInCell="1" allowOverlap="1" wp14:anchorId="7CEBCCFE" wp14:editId="324FA3EC">
                    <wp:simplePos x="0" y="0"/>
                    <wp:positionH relativeFrom="column">
                      <wp:posOffset>4272915</wp:posOffset>
                    </wp:positionH>
                    <wp:positionV relativeFrom="paragraph">
                      <wp:posOffset>104775</wp:posOffset>
                    </wp:positionV>
                    <wp:extent cx="276225" cy="161925"/>
                    <wp:effectExtent l="0" t="19050" r="47625" b="47625"/>
                    <wp:wrapNone/>
                    <wp:docPr id="37" name="Flecha derecha 37"/>
                    <wp:cNvGraphicFramePr/>
                    <a:graphic xmlns:a="http://schemas.openxmlformats.org/drawingml/2006/main">
                      <a:graphicData uri="http://schemas.microsoft.com/office/word/2010/wordprocessingShape">
                        <wps:wsp>
                          <wps:cNvSpPr/>
                          <wps:spPr>
                            <a:xfrm>
                              <a:off x="0" y="0"/>
                              <a:ext cx="2762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0466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336.45pt;margin-top:8.25pt;width:21.75pt;height:12.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UteQIAAEUFAAAOAAAAZHJzL2Uyb0RvYy54bWysVEtv2zAMvg/YfxB0Xx1nfaxBnSJI0WFA&#10;0RZth54VWYoFyKJGKXGyXz9KdtyiLXYY5oNMieTHhz7q4nLXWrZVGAy4ipdHE86Uk1Abt674z6fr&#10;L984C1G4WlhwquJ7Ffjl/POni87P1BQasLVCRiAuzDpf8SZGPyuKIBvVinAEXjlSasBWRNriuqhR&#10;dITe2mI6mZwWHWDtEaQKgU6veiWfZ3ytlYx3WgcVma045RbzinldpbWYX4jZGoVvjBzSEP+QRSuM&#10;o6Aj1JWIgm3QvINqjUQIoOORhLYArY1UuQaqppy8qeaxEV7lWqg5wY9tCv8PVt5u75GZuuJfzzhz&#10;oqU7urZKNoLRxeQ/KahLnQ8zMn709zjsAomp5J3GNv2pGLbLnd2PnVW7yCQdTs9Op9MTziSpytPy&#10;nGRCKV6cPYb4XUHLklBxNOsmLhChy10V25sQe4eDIXmnlPokshT3VqU8rHtQmkpKYbN3JpNaWmRb&#10;QTQQUioXy17ViFr1xycT+oasRo+cYwZMyNpYO2IPAImo77H7XAf75KoyF0fnyd8S651HjxwZXByd&#10;W+MAPwKwVNUQubc/NKlvTerSCuo9XThCPwnBy2tDHb8RId4LJOrTkNA4xztatIWu4jBInDWAvz86&#10;T/bESNJy1tEoVTz82ghUnNkfjrh6Xh4fp9nLm+OTsylt8LVm9VrjNu0S6JpKeji8zGKyj/YgaoT2&#10;maZ+kaKSSjhJsSsuIx42y9iPOL0bUi0W2YzmzYt44x69TOCpq4lLT7tngX6gXSS+3sJh7MTsDe96&#10;2+TpYLGJoE0m5Utfh37TrGbiDO9Kegxe77PVy+s3/wMAAP//AwBQSwMEFAAGAAgAAAAhAHoL9I3h&#10;AAAACQEAAA8AAABkcnMvZG93bnJldi54bWxMj0FPg0AQhe8m/ofNmHizCwQpRZZGbfSgxqZoTI9T&#10;WAFlZ5HdtvjvHU96nLwv732TLyfTi4MeXWdJQTgLQGiqbN1Ro+D15e4iBeE8Uo29Ja3gWztYFqcn&#10;OWa1PdJGH0rfCC4hl6GC1vshk9JVrTboZnbQxNm7HQ16PsdG1iMeudz0MgqCRBrsiBdaHPRtq6vP&#10;cm8UPD7dv92E2/XD8ypaxNu0/MD0a6XU+dl0fQXC68n/wfCrz+pQsNPO7ql2oleQzKMFoxwklyAY&#10;mIdJDGKnII4CkEUu/39Q/AAAAP//AwBQSwECLQAUAAYACAAAACEAtoM4kv4AAADhAQAAEwAAAAAA&#10;AAAAAAAAAAAAAAAAW0NvbnRlbnRfVHlwZXNdLnhtbFBLAQItABQABgAIAAAAIQA4/SH/1gAAAJQB&#10;AAALAAAAAAAAAAAAAAAAAC8BAABfcmVscy8ucmVsc1BLAQItABQABgAIAAAAIQCowgUteQIAAEUF&#10;AAAOAAAAAAAAAAAAAAAAAC4CAABkcnMvZTJvRG9jLnhtbFBLAQItABQABgAIAAAAIQB6C/SN4QAA&#10;AAkBAAAPAAAAAAAAAAAAAAAAANMEAABkcnMvZG93bnJldi54bWxQSwUGAAAAAAQABADzAAAA4QUA&#10;AAAA&#10;" adj="15269" fillcolor="#4472c4 [3204]" strokecolor="#1f3763 [1604]" strokeweight="1pt"/>
                </w:pict>
              </mc:Fallback>
            </mc:AlternateContent>
          </w:r>
          <w:r>
            <w:rPr>
              <w:rFonts w:ascii="Arial" w:hAnsi="Arial" w:cs="Arial"/>
              <w:noProof/>
              <w:lang w:eastAsia="es-MX"/>
            </w:rPr>
            <mc:AlternateContent>
              <mc:Choice Requires="wps">
                <w:drawing>
                  <wp:anchor distT="0" distB="0" distL="114300" distR="114300" simplePos="0" relativeHeight="251708416" behindDoc="0" locked="0" layoutInCell="1" allowOverlap="1" wp14:anchorId="4B569ABC" wp14:editId="542BCD89">
                    <wp:simplePos x="0" y="0"/>
                    <wp:positionH relativeFrom="column">
                      <wp:posOffset>1805940</wp:posOffset>
                    </wp:positionH>
                    <wp:positionV relativeFrom="paragraph">
                      <wp:posOffset>123825</wp:posOffset>
                    </wp:positionV>
                    <wp:extent cx="190500" cy="123825"/>
                    <wp:effectExtent l="0" t="19050" r="38100" b="47625"/>
                    <wp:wrapNone/>
                    <wp:docPr id="36" name="Flecha derecha 36"/>
                    <wp:cNvGraphicFramePr/>
                    <a:graphic xmlns:a="http://schemas.openxmlformats.org/drawingml/2006/main">
                      <a:graphicData uri="http://schemas.microsoft.com/office/word/2010/wordprocessingShape">
                        <wps:wsp>
                          <wps:cNvSpPr/>
                          <wps:spPr>
                            <a:xfrm>
                              <a:off x="0" y="0"/>
                              <a:ext cx="19050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572506" id="Flecha derecha 36" o:spid="_x0000_s1026" type="#_x0000_t13" style="position:absolute;margin-left:142.2pt;margin-top:9.75pt;width:15pt;height: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OUegIAAEUFAAAOAAAAZHJzL2Uyb0RvYy54bWysVE1P3DAQvVfqf7B8L0mWj8KKLFqBqCoh&#10;QIWKs3HsTSTH4469m93++o7tbECAeqh6SWzPzJuZ5zc+v9j2hm0U+g5szauDkjNlJTSdXdX85+P1&#10;l1POfBC2EQasqvlOeX6x+PzpfHBzNYMWTKOQEYj188HVvA3BzYvCy1b1wh+AU5aMGrAXgba4KhoU&#10;A6H3ppiV5UkxADYOQSrv6fQqG/ki4WutZLjT2qvATM2ptpC+mL7P8VsszsV8hcK1nRzLEP9QRS86&#10;S0knqCsRBFtj9w6q7ySCBx0OJPQFaN1JlXqgbqryTTcPrXAq9ULkeDfR5P8frLzd3CPrmpofnnBm&#10;RU93dG2UbAWji0l/MhBLg/Nzcn5w9zjuPC1jy1uNffxTM2ybmN1NzKptYJIOq7PyuCT+JZmq2eHp&#10;7DhiFi/BDn34pqBncVFz7FZtWCLCkFgVmxsfcsDekaJjSbmItAo7o2Idxv5QmlqitLMUncSkLg2y&#10;jSAZCCmVDVU2taJR+Zjqowpzkiki1ZgAI7LujJmwR4Ao1PfYGWb0j6EqaXEKLv9WWA6eIlJmsGEK&#10;7jsL+BGAoa7GzNl/T1KmJrL0DM2OLhwhT4J38rojxm+ED/cCSfp0STTO4Y4+2sBQcxhXnLWAvz86&#10;j/6kSLJyNtAo1dz/WgtUnJnvlrR6Vh0dxdlLm6PjrzPa4GvL82uLXfeXQNdU0cPhZFpG/2D2S43Q&#10;P9HUL2NWMgkrKXfNZcD95jLkEad3Q6rlMrnRvDkRbuyDkxE8shq19Lh9EuhG2QXS6y3sx07M3+gu&#10;+8ZIC8t1AN0lUb7wOvJNs5qEM74r8TF4vU9eL6/f4g8AAAD//wMAUEsDBBQABgAIAAAAIQAbf8dv&#10;4AAAAAkBAAAPAAAAZHJzL2Rvd25yZXYueG1sTI9PS8NAEMXvgt9hGcGL2E3/WNOYTRFB8CCFRhG9&#10;bbNjNpidDdltkn57pye9zcx7vPm9fDu5VgzYh8aTgvksAYFUedNQreD97fk2BRGiJqNbT6jghAG2&#10;xeVFrjPjR9rjUMZacAiFTCuwMXaZlKGy6HSY+Q6JtW/fOx157Wtpej1yuGvlIknW0umG+IPVHT5Z&#10;rH7Ko1MQdvvllx2H+/UpvelK8/HyuoufSl1fTY8PICJO8c8MZ3xGh4KZDv5IJohWwSJdrdjKwuYO&#10;BBuW8/PhwMMmAVnk8n+D4hcAAP//AwBQSwECLQAUAAYACAAAACEAtoM4kv4AAADhAQAAEwAAAAAA&#10;AAAAAAAAAAAAAAAAW0NvbnRlbnRfVHlwZXNdLnhtbFBLAQItABQABgAIAAAAIQA4/SH/1gAAAJQB&#10;AAALAAAAAAAAAAAAAAAAAC8BAABfcmVscy8ucmVsc1BLAQItABQABgAIAAAAIQBVkqOUegIAAEUF&#10;AAAOAAAAAAAAAAAAAAAAAC4CAABkcnMvZTJvRG9jLnhtbFBLAQItABQABgAIAAAAIQAbf8dv4AAA&#10;AAkBAAAPAAAAAAAAAAAAAAAAANQEAABkcnMvZG93bnJldi54bWxQSwUGAAAAAAQABADzAAAA4QUA&#10;AAAA&#10;" adj="14580" fillcolor="#4472c4 [3204]" strokecolor="#1f3763 [1604]" strokeweight="1pt"/>
                </w:pict>
              </mc:Fallback>
            </mc:AlternateContent>
          </w:r>
          <w:r w:rsidR="00CA1181" w:rsidRPr="0017692C">
            <w:rPr>
              <w:rFonts w:ascii="Arial" w:hAnsi="Arial" w:cs="Arial"/>
              <w:noProof/>
              <w:lang w:eastAsia="es-MX"/>
            </w:rPr>
            <mc:AlternateContent>
              <mc:Choice Requires="wps">
                <w:drawing>
                  <wp:anchor distT="45720" distB="45720" distL="114300" distR="114300" simplePos="0" relativeHeight="251504640" behindDoc="0" locked="0" layoutInCell="1" allowOverlap="1" wp14:anchorId="67018BFB" wp14:editId="69B58B0B">
                    <wp:simplePos x="0" y="0"/>
                    <wp:positionH relativeFrom="column">
                      <wp:posOffset>4587240</wp:posOffset>
                    </wp:positionH>
                    <wp:positionV relativeFrom="paragraph">
                      <wp:posOffset>9525</wp:posOffset>
                    </wp:positionV>
                    <wp:extent cx="1343025" cy="1404620"/>
                    <wp:effectExtent l="0" t="0" r="28575"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7A0EB1" w14:textId="4A3CF5AD" w:rsidR="00403957" w:rsidRPr="0017692C" w:rsidRDefault="00403957" w:rsidP="0017692C">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RETROACTIVIDAD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361.2pt;margin-top:.75pt;width:105.75pt;height:110.6pt;z-index:25150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TVSwIAAMoEAAAOAAAAZHJzL2Uyb0RvYy54bWysVNuO0zAQfUfiHyy/06TZ7gJR09XSZRHS&#10;chELHzC1nSZax2Nst0n5esZOG8pFQkK8WHZmzpkztyyvh06zvXK+RVPx+SznTBmBsjXbin/5fPfs&#10;BWc+gJGg0aiKH5Tn16unT5a9LVWBDWqpHCMS48veVrwJwZZZ5kWjOvAztMqQsUbXQaCn22bSQU/s&#10;nc6KPL/KenTSOhTKe/p6Oxr5KvHXtRLhQ117FZiuOGkL6XTp3MQzWy2h3DqwTSuOMuAfVHTQGgo6&#10;Ud1CALZz7W9UXSsceqzDTGCXYV23QqUcKJt5/ks2Dw1YlXKh4ng7lcn/P1rxfv/RsVZWnBploKMW&#10;rXcgHTKpWFBDQFbEIvXWl+T7YMk7DK9woGanhL29R/HomcF1A2arbpzDvlEgSeQ8IrMz6MjjI8mm&#10;f4eSosEuYCIaatfFClJNGLFTsw5Tg0gHEzHkxeIiLy45E2SbL/LFVZFamEF5glvnwxuFHYuXijua&#10;gEQP+3sfohwoTy4xmjbxjHpfG5mGIUCrxzu5RnNKIGo+qg8HrUboJ1VT6UhXMZYiDq1aa8f2QOMG&#10;QigTxhpEJvKOsLrVegIea/gzUE+go2+EqTTMEzD/e8QJkaKiCRO4aw26PxHIx5PcevQ/ZT/mHDsZ&#10;hs2Q5mUaiw3KAzXU4bhc9DOgS4PuG2c9LVbF/dcdOMWZfmtoKF7OF4u4iemxuHxOHWTu3LI5t4AR&#10;RFXxwNl4XYe0vTEnb29oeO7a1NaobVRy1EwLk7p9XO64kefv5PXjF7T6DgAA//8DAFBLAwQUAAYA&#10;CAAAACEAWu6Xr+EAAAAJAQAADwAAAGRycy9kb3ducmV2LnhtbEyPQU+DQBCF7yb+h82YeDF2cVup&#10;RZbGaORgooltPXgbYAuk7CyyS4v/3vGkx8n38t436XqynTiawbeONNzMIhCGSle1VGvYbZ+v70D4&#10;gFRh58ho+DYe1tn5WYpJ5U70bo6bUAsuIZ+ghiaEPpHSl42x6GeuN8Rs7waLgc+hltWAJy63nVRR&#10;FEuLLfFCg715bEx52IxWA36+PL2+feSjDId8EV/l8X4qvrS+vJge7kEEM4W/MPzqszpk7FS4kSov&#10;Og1LpRYcZXALgvlqPl+BKDQopZYgs1T+/yD7AQAA//8DAFBLAQItABQABgAIAAAAIQC2gziS/gAA&#10;AOEBAAATAAAAAAAAAAAAAAAAAAAAAABbQ29udGVudF9UeXBlc10ueG1sUEsBAi0AFAAGAAgAAAAh&#10;ADj9If/WAAAAlAEAAAsAAAAAAAAAAAAAAAAALwEAAF9yZWxzLy5yZWxzUEsBAi0AFAAGAAgAAAAh&#10;AAk1ZNVLAgAAygQAAA4AAAAAAAAAAAAAAAAALgIAAGRycy9lMm9Eb2MueG1sUEsBAi0AFAAGAAgA&#10;AAAhAFrul6/hAAAACQEAAA8AAAAAAAAAAAAAAAAApQQAAGRycy9kb3ducmV2LnhtbFBLBQYAAAAA&#10;BAAEAPMAAACzBQAAAAA=&#10;" fillcolor="white [3201]" strokecolor="#4472c4 [3204]" strokeweight="1pt">
                    <v:textbox style="mso-fit-shape-to-text:t">
                      <w:txbxContent>
                        <w:p w14:paraId="217A0EB1" w14:textId="4A3CF5AD" w:rsidR="0017692C" w:rsidRPr="0017692C" w:rsidRDefault="0017692C" w:rsidP="0017692C">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RETROACTIVIDAD</w:t>
                          </w:r>
                        </w:p>
                      </w:txbxContent>
                    </v:textbox>
                    <w10:wrap type="square"/>
                  </v:shape>
                </w:pict>
              </mc:Fallback>
            </mc:AlternateContent>
          </w:r>
          <w:r w:rsidR="00CA1181" w:rsidRPr="0017692C">
            <w:rPr>
              <w:rFonts w:ascii="Arial" w:hAnsi="Arial" w:cs="Arial"/>
              <w:noProof/>
              <w:lang w:eastAsia="es-MX"/>
            </w:rPr>
            <mc:AlternateContent>
              <mc:Choice Requires="wps">
                <w:drawing>
                  <wp:anchor distT="45720" distB="45720" distL="114300" distR="114300" simplePos="0" relativeHeight="251496448" behindDoc="0" locked="0" layoutInCell="1" allowOverlap="1" wp14:anchorId="47376B59" wp14:editId="254B4C6A">
                    <wp:simplePos x="0" y="0"/>
                    <wp:positionH relativeFrom="column">
                      <wp:posOffset>2025015</wp:posOffset>
                    </wp:positionH>
                    <wp:positionV relativeFrom="paragraph">
                      <wp:posOffset>9525</wp:posOffset>
                    </wp:positionV>
                    <wp:extent cx="2181225" cy="1404620"/>
                    <wp:effectExtent l="0" t="0" r="28575"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76AE0E" w14:textId="56D91B91" w:rsidR="00403957" w:rsidRPr="0017692C" w:rsidRDefault="00403957" w:rsidP="00CA1181">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14 CONSTITUCIONAL</w:t>
                                </w:r>
                              </w:p>
                              <w:p w14:paraId="6203806F" w14:textId="038FCF8E" w:rsidR="00403957" w:rsidRPr="0017692C" w:rsidRDefault="00403957" w:rsidP="0017692C">
                                <w:pPr>
                                  <w:spacing w:after="0"/>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rPr>
                                  <w:t>A ninguna ley se dará efecto retroactivo en perjuicio de persona alguna.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9.45pt;margin-top:.75pt;width:171.75pt;height:110.6pt;z-index:25149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lbTQIAAMoEAAAOAAAAZHJzL2Uyb0RvYy54bWysVNuO0zAQfUfiHyy/s2lC90LUdLV0WYS0&#10;XMTCB0xtp4nW8RjbbdL9esZOG8pFQkK8WHZmzpkztyyuh06znXK+RVPx/GzGmTICZWs2Ff/65e7F&#10;FWc+gJGg0aiK75Xn18vnzxa9LVWBDWqpHCMS48veVrwJwZZZ5kWjOvBnaJUhY42ug0BPt8mkg57Y&#10;O50Vs9lF1qOT1qFQ3tPX29HIl4m/rpUIH+vaq8B0xUlbSKdL5zqe2XIB5caBbVpxkAH/oKKD1lDQ&#10;ieoWArCta3+j6lrh0GMdzgR2GdZ1K1TKgbLJZ79k89CAVSkXKo63U5n8/6MVH3afHGtlxS85M9BR&#10;i1ZbkA6ZVCyoISArYpF660vyfbDkHYbXOFCzU8Le3qN49MzgqgGzUTfOYd8okCQyj8jsBDry+Eiy&#10;7t+jpGiwDZiIhtp1sYJUE0bs1Kz91CDSwQR9LPKrvCjOORNky+ez+UWRWphBeYRb58NbhR2Ll4o7&#10;moBED7t7H6IcKI8uMZo28Yx63xiZhiFAq8c7uUZzSiBqPqgPe61G6GdVU+mirrEUcWjVSju2Axo3&#10;EEKZMNYgMpF3hNWt1hPwUMOfgXoCHXwjTKVhnoCzv0ecECkqmjCBu9ag+xOBfDzKrUf/Y/ZjzrGT&#10;YVgPaV5eHsdijXJPDXU4Lhf9DOjSoHvirKfFqrj/tgWnONPvDA3Fq3w+j5uYHvPzS+ogc6eW9akF&#10;jCCqigfOxusqpO2NOXl7Q8Nz16a2Rm2jkoNmWpjU7cNyx408fSevH7+g5XcAAAD//wMAUEsDBBQA&#10;BgAIAAAAIQDN+foi4QAAAAkBAAAPAAAAZHJzL2Rvd25yZXYueG1sTI/BTsMwEETvSPyDtUhcUOvU&#10;FFNCnAqByKESSLRw4LaJ3SRqbIfYacPfs5zguHqjmbfZerIdO5ohtN4pWMwTYMZVXreuVvC+e56t&#10;gIWITmPnnVHwbQKs8/OzDFPtT+7NHLexZlTiQooKmhj7lPNQNcZimPveOGJ7P1iMdA411wOeqNx2&#10;XCSJ5BZbRwsN9uaxMdVhO1oF+Ll5enn9KEYeD8VSXhVyP5VfSl1eTA/3wKKZ4l8YfvVJHXJyKv3o&#10;dGCdguvF6o6iBG6AEZdSLIGVCoQQt8DzjP//IP8BAAD//wMAUEsBAi0AFAAGAAgAAAAhALaDOJL+&#10;AAAA4QEAABMAAAAAAAAAAAAAAAAAAAAAAFtDb250ZW50X1R5cGVzXS54bWxQSwECLQAUAAYACAAA&#10;ACEAOP0h/9YAAACUAQAACwAAAAAAAAAAAAAAAAAvAQAAX3JlbHMvLnJlbHNQSwECLQAUAAYACAAA&#10;ACEA3jspW00CAADKBAAADgAAAAAAAAAAAAAAAAAuAgAAZHJzL2Uyb0RvYy54bWxQSwECLQAUAAYA&#10;CAAAACEAzfn6IuEAAAAJAQAADwAAAAAAAAAAAAAAAACnBAAAZHJzL2Rvd25yZXYueG1sUEsFBgAA&#10;AAAEAAQA8wAAALUFAAAAAA==&#10;" fillcolor="white [3201]" strokecolor="#4472c4 [3204]" strokeweight="1pt">
                    <v:textbox style="mso-fit-shape-to-text:t">
                      <w:txbxContent>
                        <w:p w14:paraId="6176AE0E" w14:textId="56D91B91" w:rsidR="0017692C" w:rsidRPr="0017692C" w:rsidRDefault="0017692C" w:rsidP="00CA1181">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14 CONSTITUCIONAL</w:t>
                          </w:r>
                        </w:p>
                        <w:p w14:paraId="6203806F" w14:textId="038FCF8E" w:rsidR="0017692C" w:rsidRPr="0017692C" w:rsidRDefault="0017692C" w:rsidP="0017692C">
                          <w:pPr>
                            <w:spacing w:after="0"/>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rPr>
                            <w:t>A ninguna ley se dará efecto retroactivo en perjuicio de persona alguna.</w:t>
                          </w:r>
                        </w:p>
                      </w:txbxContent>
                    </v:textbox>
                    <w10:wrap type="square"/>
                  </v:shape>
                </w:pict>
              </mc:Fallback>
            </mc:AlternateContent>
          </w:r>
          <w:r w:rsidR="0017692C" w:rsidRPr="0017692C">
            <w:rPr>
              <w:rFonts w:ascii="Arial" w:hAnsi="Arial" w:cs="Arial"/>
              <w:noProof/>
              <w:lang w:eastAsia="es-MX"/>
            </w:rPr>
            <mc:AlternateContent>
              <mc:Choice Requires="wps">
                <w:drawing>
                  <wp:anchor distT="45720" distB="45720" distL="114300" distR="114300" simplePos="0" relativeHeight="251488256" behindDoc="0" locked="0" layoutInCell="1" allowOverlap="1" wp14:anchorId="5EF962FD" wp14:editId="50A6113E">
                    <wp:simplePos x="0" y="0"/>
                    <wp:positionH relativeFrom="margin">
                      <wp:align>left</wp:align>
                    </wp:positionH>
                    <wp:positionV relativeFrom="paragraph">
                      <wp:posOffset>9525</wp:posOffset>
                    </wp:positionV>
                    <wp:extent cx="1743075" cy="2571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7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305B826" w14:textId="749F9FD5" w:rsidR="00403957" w:rsidRPr="0017692C" w:rsidRDefault="00403957" w:rsidP="0017692C">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PRINCIPIO DE TIPICIDAD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75pt;width:137.25pt;height:20.25pt;z-index:25148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m0SwIAAMsEAAAOAAAAZHJzL2Uyb0RvYy54bWysVNuO0zAQfUfiHyy/s0lDSyFqulq6gJCW&#10;i1j4gKkvTbSOJ9huk/L1jJ02lIuEhHix7MycM2duWV0PrWEH5XyDtuKzq5wzZQXKxu4q/uXz6yfP&#10;OfMBrASDVlX8qDy/Xj9+tOq7UhVYo5HKMSKxvuy7itchdGWWeVGrFvwVdsqSUaNrIdDT7TLpoCf2&#10;1mRFnj/LenSycyiU9/T1djTydeLXWonwQWuvAjMVJ20hnS6d23hm6xWUOwdd3YiTDPgHFS00loJO&#10;VLcQgO1d8xtV2wiHHnW4EthmqHUjVMqBspnlv2RzX0OnUi5UHN9NZfL/j1a8P3x0rJEVL2ZLziy0&#10;1KTNHqRDJhULagjIilimvvMled935B+GlzhQu1PKvrtD8eCZxU0NdqdunMO+ViBJ5iwiswvoyOMj&#10;ybZ/h5KiwT5gIhq0a2MNqSqM2Kldx6lFpIOJGHI5f5ovF5wJshWL5YzuMQSUZ3TnfHijsGXxUnFH&#10;I5DY4XDnw+h6donBjI1nlPvKSjJDGaAx451Yoznpj5JP4sPRqBH6SWmqHckqxkrEqVUb49gBaN5A&#10;CGXDWILIRN4RphtjJuCphD8DzQQ6+UaYStM8AfO/R5wQKSraMIHbxqL7E4F8OMvVo/85+zHn2Mgw&#10;bIc0MPPzVGxRHqmfDsftor8BXWp03zjrabMq7r/uwSnOzFtLM/FiNp/HVUyP+WJZ0MNdWraXFrCC&#10;qCoeOBuvm5DWN+Zk8YZmRzeprVHbqOSkmTYmDcZpu+NKXr6T149/0Po7AAAA//8DAFBLAwQUAAYA&#10;CAAAACEARA4E5NsAAAAFAQAADwAAAGRycy9kb3ducmV2LnhtbEyPzU7DQAyE70i8w8pI3OiGtBSU&#10;ZlMhJCQOiKptHsDNOj9q1htlt2l4e8wJbh6PNfM5386uVxONofNs4HGRgCKuvO24MVAe3x9eQIWI&#10;bLH3TAa+KcC2uL3JMbP+ynuaDrFREsIhQwNtjEOmdahachgWfiAWr/ajwyhybLQd8Srhrtdpkqy1&#10;w46locWB3lqqzoeLM4DH+LGsp6r87Ha7GmmJ+/Jrbcz93fy6ARVpjn/H8Isv6FAI08lf2AbVG5BH&#10;omyfQImZPq9kOBlYpQnoItf/6YsfAAAA//8DAFBLAQItABQABgAIAAAAIQC2gziS/gAAAOEBAAAT&#10;AAAAAAAAAAAAAAAAAAAAAABbQ29udGVudF9UeXBlc10ueG1sUEsBAi0AFAAGAAgAAAAhADj9If/W&#10;AAAAlAEAAAsAAAAAAAAAAAAAAAAALwEAAF9yZWxzLy5yZWxzUEsBAi0AFAAGAAgAAAAhAOmMubRL&#10;AgAAywQAAA4AAAAAAAAAAAAAAAAALgIAAGRycy9lMm9Eb2MueG1sUEsBAi0AFAAGAAgAAAAhAEQO&#10;BOTbAAAABQEAAA8AAAAAAAAAAAAAAAAApQQAAGRycy9kb3ducmV2LnhtbFBLBQYAAAAABAAEAPMA&#10;AACtBQAAAAA=&#10;" fillcolor="white [3201]" strokecolor="#4472c4 [3204]" strokeweight="1pt">
                    <v:textbox>
                      <w:txbxContent>
                        <w:p w14:paraId="7305B826" w14:textId="749F9FD5" w:rsidR="0017692C" w:rsidRPr="0017692C" w:rsidRDefault="0017692C" w:rsidP="0017692C">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92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PRINCIPIO DE TIPICIDAD</w:t>
                          </w:r>
                        </w:p>
                      </w:txbxContent>
                    </v:textbox>
                    <w10:wrap type="square" anchorx="margin"/>
                  </v:shape>
                </w:pict>
              </mc:Fallback>
            </mc:AlternateContent>
          </w:r>
        </w:p>
        <w:p w14:paraId="16F531F2" w14:textId="2D1EBC7B" w:rsidR="00E41CA3" w:rsidRDefault="00E41CA3" w:rsidP="00545F69">
          <w:pPr>
            <w:spacing w:line="360" w:lineRule="auto"/>
            <w:jc w:val="both"/>
          </w:pPr>
        </w:p>
        <w:p w14:paraId="0F31791A" w14:textId="566AD426" w:rsidR="00CA1181" w:rsidRDefault="0029578F" w:rsidP="00545F69">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745280" behindDoc="0" locked="0" layoutInCell="1" allowOverlap="1" wp14:anchorId="2A0315CE" wp14:editId="71A2C129">
                    <wp:simplePos x="0" y="0"/>
                    <wp:positionH relativeFrom="column">
                      <wp:posOffset>3853434</wp:posOffset>
                    </wp:positionH>
                    <wp:positionV relativeFrom="paragraph">
                      <wp:posOffset>751205</wp:posOffset>
                    </wp:positionV>
                    <wp:extent cx="152400" cy="161925"/>
                    <wp:effectExtent l="0" t="19050" r="38100" b="47625"/>
                    <wp:wrapNone/>
                    <wp:docPr id="39" name="Flecha derecha 39"/>
                    <wp:cNvGraphicFramePr/>
                    <a:graphic xmlns:a="http://schemas.openxmlformats.org/drawingml/2006/main">
                      <a:graphicData uri="http://schemas.microsoft.com/office/word/2010/wordprocessingShape">
                        <wps:wsp>
                          <wps:cNvSpPr/>
                          <wps:spPr>
                            <a:xfrm>
                              <a:off x="0" y="0"/>
                              <a:ext cx="152400" cy="161925"/>
                            </a:xfrm>
                            <a:prstGeom prst="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178975" id="Flecha derecha 39" o:spid="_x0000_s1026" type="#_x0000_t13" style="position:absolute;margin-left:303.4pt;margin-top:59.15pt;width:12pt;height:12.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FXZAIAAB4FAAAOAAAAZHJzL2Uyb0RvYy54bWysVE1vGyEQvVfqf0Dcm/U6TtpYXkdWolSV&#10;osRqUuVMWPCuBAwdsNfur+/Arj+U5tKqFxaYefPx9g2z6601bKMwtOAqXp6NOFNOQt26VcV/PN99&#10;+sJZiMLVwoBTFd+pwK/nHz/MOj9VY2jA1AoZBXFh2vmKNzH6aVEE2Sgrwhl45cioAa2IdMRVUaPo&#10;KLo1xXg0uiw6wNojSBUC3d72Rj7P8bVWMj5qHVRkpuJUW8wr5vU1rcV8JqYrFL5p5VCG+IcqrGgd&#10;JT2EuhVRsDW2f4SyrUQIoOOZBFuA1q1UuQfqphy96eapEV7lXoic4A80hf8XVj5slsjauuLnV5w5&#10;Yekf3RklG8Hox+QvGYilzocpOT/5JQ6nQNvU8lajTV9qhm0zs7sDs2obmaTL8mI8GRH/kkzlZXk1&#10;vkgxiyPYY4hfFViWNhXHdtXEBSJ0mVWxuQ+xB+wdCZ1K6ovIu7gzKtVh3HelqSVKe57RWUzqxiDb&#10;CJKBieWQPHsmiG6NOYDK90BCSuXieAAO/gmqssj+BnxA5Mzg4gFsWwf4XvZjybr333ff95zaf4V6&#10;R38SoZd48PKuJSrvRYhLgaRpYp/mND7Sog10FYdhx1kD+Ou9++RPUiMrZx3NSMXDz7VAxZn55kiE&#10;V+VkkoYqHyYXn8d0wFPL66nFre0NEP8lvQhe5m3yj2a/1Qj2hcZ5kbKSSThJuSsuI+4PN7GfXXoQ&#10;pFosshsNkhfx3j15mYInVpNInrcvAv2gp0hCfID9PInpG0H1vgnpYLGOoNustiOvA980hFm1w4OR&#10;pvz0nL2Oz9r8NwAAAP//AwBQSwMEFAAGAAgAAAAhAB5D2jbhAAAACwEAAA8AAABkcnMvZG93bnJl&#10;di54bWxMj81OwzAQhO9IvIO1SFwq6oRUURTiVKjAAQkh9ecBtvE2SYntyHba8PYsJzjuzGj2m2o9&#10;m0FcyIfeWQXpMgFBtnG6t62Cw/7toQARIlqNg7Ok4JsCrOvbmwpL7a52S5ddbAWX2FCigi7GsZQy&#10;NB0ZDEs3kmXv5LzByKdvpfZ45XIzyMckyaXB3vKHDkfadNR87SajYFFsPhan7TntV/gyvu/Ph8/J&#10;vyp1fzc/P4GINMe/MPziMzrUzHR0k9VBDAryJGf0yEZaZCA4kWcJK0dWVlkBsq7k/w31DwAAAP//&#10;AwBQSwECLQAUAAYACAAAACEAtoM4kv4AAADhAQAAEwAAAAAAAAAAAAAAAAAAAAAAW0NvbnRlbnRf&#10;VHlwZXNdLnhtbFBLAQItABQABgAIAAAAIQA4/SH/1gAAAJQBAAALAAAAAAAAAAAAAAAAAC8BAABf&#10;cmVscy8ucmVsc1BLAQItABQABgAIAAAAIQAS32FXZAIAAB4FAAAOAAAAAAAAAAAAAAAAAC4CAABk&#10;cnMvZTJvRG9jLnhtbFBLAQItABQABgAIAAAAIQAeQ9o24QAAAAsBAAAPAAAAAAAAAAAAAAAAAL4E&#10;AABkcnMvZG93bnJldi54bWxQSwUGAAAAAAQABADzAAAAzAUAAAAA&#10;" adj="10800" fillcolor="#ed7d31 [3205]" strokecolor="white [3201]" strokeweight="1.5pt"/>
                </w:pict>
              </mc:Fallback>
            </mc:AlternateContent>
          </w:r>
          <w:r>
            <w:rPr>
              <w:rFonts w:ascii="Arial" w:hAnsi="Arial" w:cs="Arial"/>
              <w:noProof/>
              <w:lang w:eastAsia="es-MX"/>
            </w:rPr>
            <mc:AlternateContent>
              <mc:Choice Requires="wps">
                <w:drawing>
                  <wp:anchor distT="0" distB="0" distL="114300" distR="114300" simplePos="0" relativeHeight="251730944" behindDoc="0" locked="0" layoutInCell="1" allowOverlap="1" wp14:anchorId="03095D1F" wp14:editId="59AE7543">
                    <wp:simplePos x="0" y="0"/>
                    <wp:positionH relativeFrom="column">
                      <wp:posOffset>1880870</wp:posOffset>
                    </wp:positionH>
                    <wp:positionV relativeFrom="paragraph">
                      <wp:posOffset>746760</wp:posOffset>
                    </wp:positionV>
                    <wp:extent cx="228600" cy="161925"/>
                    <wp:effectExtent l="0" t="19050" r="38100" b="47625"/>
                    <wp:wrapNone/>
                    <wp:docPr id="38" name="Flecha derecha 38"/>
                    <wp:cNvGraphicFramePr/>
                    <a:graphic xmlns:a="http://schemas.openxmlformats.org/drawingml/2006/main">
                      <a:graphicData uri="http://schemas.microsoft.com/office/word/2010/wordprocessingShape">
                        <wps:wsp>
                          <wps:cNvSpPr/>
                          <wps:spPr>
                            <a:xfrm>
                              <a:off x="0" y="0"/>
                              <a:ext cx="228600" cy="161925"/>
                            </a:xfrm>
                            <a:prstGeom prst="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845A8C" id="Flecha derecha 38" o:spid="_x0000_s1026" type="#_x0000_t13" style="position:absolute;margin-left:148.1pt;margin-top:58.8pt;width:18pt;height:12.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ZJZAIAAB4FAAAOAAAAZHJzL2Uyb0RvYy54bWysVE1PGzEQvVfqf7B8L5tdPgoRGxSBqCoh&#10;iICKs/HaWUtejzt2skl/fcfeTYIol1a9eO2defPx/MaXV5vOsrXCYMDVvDyacKachMa4Zc1/PN9+&#10;OecsROEaYcGpmm9V4Fezz58uez9VFbRgG4WMgrgw7X3N2xj9tCiCbFUnwhF45cioATsR6YjLokHR&#10;U/TOFtVkclb0gI1HkCoE+nszGPksx9dayfigdVCR2ZpTbTGvmNfXtBazSzFdovCtkWMZ4h+q6IRx&#10;lHQf6kZEwVZo/gjVGYkQQMcjCV0BWhupcg/UTTl5181TK7zKvRA5we9pCv8vrLxfL5CZpubHdFNO&#10;dHRHt1bJVjC6mPwlA7HU+zAl5ye/wPEUaJta3mjs0peaYZvM7HbPrNpEJulnVZ2fTYh/SabyrLyo&#10;TlPM4gD2GOI3BR1Lm5qjWbZxjgh9ZlWs70IcADtHQqeShiLyLm6tSnVY96g0tURpjzM6i0ldW2Rr&#10;QTKwsRyTZ88E0cbaPaj8CCSkVC5WI3D0T1CVRfY34D0iZwYX9+DOOMCPsh9K1oP/rvuh59T+KzRb&#10;ukmEQeLBy1tDVN6JEBcCSdPEPs1pfKBFW+hrDuOOsxbw10f/kz9Jjayc9TQjNQ8/VwIVZ/a7IxFe&#10;lCcnaajy4eT0a0UHfGt5fWtxq+4aiP+SXgQv8zb5R7vbaoTuhcZ5nrKSSThJuWsuI+4O13GYXXoQ&#10;pJrPsxsNkhfxzj15mYInVpNInjcvAv2op0hCvIfdPInpO0ENvgnpYL6KoE1W24HXkW8awqza8cFI&#10;U/72nL0Oz9rsNwAAAP//AwBQSwMEFAAGAAgAAAAhAFvjjvXgAAAACwEAAA8AAABkcnMvZG93bnJl&#10;di54bWxMj81OwzAQhO9IvIO1SNyoEwcFCHGqip8DAoQaOHB0kiWJaq+j2G3D27Oc4Lgzn2ZnyvXi&#10;rDjgHEZPGtJVAgKp9d1IvYaP98eLaxAhGuqM9YQavjHAujo9KU3R+SNt8VDHXnAIhcJoGGKcCilD&#10;O6AzYeUnJPa+/OxM5HPuZTebI4c7K1WS5NKZkfjDYCa8G7Dd1Xun4UnNb4jP9eZ++dy+PrzsGrJ1&#10;o/X52bK5BRFxiX8w/Nbn6lBxp8bvqQvCalA3uWKUjfQqB8FElilWGlYusxRkVcr/G6ofAAAA//8D&#10;AFBLAQItABQABgAIAAAAIQC2gziS/gAAAOEBAAATAAAAAAAAAAAAAAAAAAAAAABbQ29udGVudF9U&#10;eXBlc10ueG1sUEsBAi0AFAAGAAgAAAAhADj9If/WAAAAlAEAAAsAAAAAAAAAAAAAAAAALwEAAF9y&#10;ZWxzLy5yZWxzUEsBAi0AFAAGAAgAAAAhALPPlklkAgAAHgUAAA4AAAAAAAAAAAAAAAAALgIAAGRy&#10;cy9lMm9Eb2MueG1sUEsBAi0AFAAGAAgAAAAhAFvjjvXgAAAACwEAAA8AAAAAAAAAAAAAAAAAvgQA&#10;AGRycy9kb3ducmV2LnhtbFBLBQYAAAAABAAEAPMAAADLBQAAAAA=&#10;" adj="13950" fillcolor="#ed7d31 [3205]" strokecolor="white [3201]" strokeweight="1.5pt"/>
                </w:pict>
              </mc:Fallback>
            </mc:AlternateContent>
          </w:r>
          <w:r w:rsidRPr="00CA1181">
            <w:rPr>
              <w:rFonts w:ascii="Arial" w:hAnsi="Arial" w:cs="Arial"/>
              <w:noProof/>
              <w:lang w:eastAsia="es-MX"/>
            </w:rPr>
            <mc:AlternateContent>
              <mc:Choice Requires="wps">
                <w:drawing>
                  <wp:anchor distT="45720" distB="45720" distL="114300" distR="114300" simplePos="0" relativeHeight="251545600" behindDoc="0" locked="0" layoutInCell="1" allowOverlap="1" wp14:anchorId="696AEE02" wp14:editId="05A3B333">
                    <wp:simplePos x="0" y="0"/>
                    <wp:positionH relativeFrom="column">
                      <wp:posOffset>4125595</wp:posOffset>
                    </wp:positionH>
                    <wp:positionV relativeFrom="paragraph">
                      <wp:posOffset>1241425</wp:posOffset>
                    </wp:positionV>
                    <wp:extent cx="1819275" cy="609600"/>
                    <wp:effectExtent l="0" t="0" r="2857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09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0B1F6E8" w14:textId="19534CE3" w:rsidR="00403957" w:rsidRPr="00CA1181" w:rsidRDefault="00403957" w:rsidP="00CA1181">
                                <w:pPr>
                                  <w:jc w:val="both"/>
                                  <w:rPr>
                                    <w:rFonts w:ascii="Arial" w:hAnsi="Arial" w:cs="Arial"/>
                                    <w:b/>
                                  </w:rPr>
                                </w:pPr>
                                <w:r w:rsidRPr="00CA1181">
                                  <w:rPr>
                                    <w:rFonts w:ascii="Arial" w:hAnsi="Arial" w:cs="Arial"/>
                                    <w:b/>
                                  </w:rPr>
                                  <w:t>La autoridad investigadora deberá demostrar su teoría del caso.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85pt;margin-top:97.75pt;width:143.25pt;height:48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1LTAIAAMoEAAAOAAAAZHJzL2Uyb0RvYy54bWysVNuO0zAQfUfiHyy/06Sh7W6jpqulCwhp&#10;uYiFD5jaThOt4wm226T79YydNpSLhIR4sezMnDNnblnd9I1mB2Vdjabg00nKmTICZW12Bf/65c2L&#10;a86cByNBo1EFPyrHb9bPn626NlcZVqilsoxIjMu7tuCV922eJE5UqgE3wVYZMpZoG/D0tLtEWuiI&#10;vdFJlqaLpEMrW4tCOUdf7wYjX0f+slTCfyxLpzzTBSdtPp42nttwJusV5DsLbVWLkwz4BxUN1IaC&#10;jlR34IHtbf0bVVMLiw5LPxHYJFiWtVAxB8pmmv6SzUMFrYq5UHFcO5bJ/T9a8eHwybJaUu9ecmag&#10;oR5t9iAtMqmYV71HloUqda3LyfmhJXffv8KeEDFj196jeHTM4KYCs1O31mJXKZCkchqQyQV04HGB&#10;ZNu9R0nRYO8xEvWlbUIJqSiM2Klbx7FDpIOJEPJ6usyu5pwJsi3S5SKNLUwgP6Nb6/xbhQ0Ll4Jb&#10;moDIDod754MayM8uIZg24QxyXxsZh8FDrYc7uQZz1B8kn8T7o1YD9LMqqXQkKxsqEYZWbbRlB6Bx&#10;AyGU8bF4kYm8A6ystR6BpxL+DNR+qNvoG2AqDvMITP8ecUTEqGj8CG5qg/ZPBPJxjDz4n7Mfcg6N&#10;9P22j/MyP0/FFuWR+mlxWC76GdClQvvEWUeLVXD3bQ9WcabfGZqJ5XQ2C5sYH7P5VUYPe2nZXlrA&#10;CKIquOdsuG583N6Qk8Fbmp2yjm0N2gYlJ820MLHbp+UOG3n5jl4/fkHr7wAAAP//AwBQSwMEFAAG&#10;AAgAAAAhAGlpP0vgAAAACwEAAA8AAABkcnMvZG93bnJldi54bWxMj8FOwzAMhu9IvENkJG4sXdd2&#10;tDSdpklw40BB4po1WVuROFWSboWnx5zY0fo///5c7xZr2Fn7MDoUsF4lwDR2To3YC/h4f354BBai&#10;RCWNQy3gWwfYNbc3tayUu+CbPrexZ1SCoZIChhinivPQDdrKsHKTRspOzlsZafQ9V15eqNwaniZJ&#10;wa0ckS4MctKHQXdf7WxJw7fKHPZz/5ktm9NPtn196X0U4v5u2T8Bi3qJ/zD86dMONOR0dDOqwIyA&#10;Iiu3hFJQ5jkwIspNkQI7CkjLdQ68qfn1D80vAAAA//8DAFBLAQItABQABgAIAAAAIQC2gziS/gAA&#10;AOEBAAATAAAAAAAAAAAAAAAAAAAAAABbQ29udGVudF9UeXBlc10ueG1sUEsBAi0AFAAGAAgAAAAh&#10;ADj9If/WAAAAlAEAAAsAAAAAAAAAAAAAAAAALwEAAF9yZWxzLy5yZWxzUEsBAi0AFAAGAAgAAAAh&#10;APaM3UtMAgAAygQAAA4AAAAAAAAAAAAAAAAALgIAAGRycy9lMm9Eb2MueG1sUEsBAi0AFAAGAAgA&#10;AAAhAGlpP0vgAAAACwEAAA8AAAAAAAAAAAAAAAAApgQAAGRycy9kb3ducmV2LnhtbFBLBQYAAAAA&#10;BAAEAPMAAACzBQAAAAA=&#10;" fillcolor="white [3201]" strokecolor="#ed7d31 [3205]" strokeweight="1pt">
                    <v:textbox>
                      <w:txbxContent>
                        <w:p w14:paraId="70B1F6E8" w14:textId="19534CE3" w:rsidR="00CA1181" w:rsidRPr="00CA1181" w:rsidRDefault="00CA1181" w:rsidP="00CA1181">
                          <w:pPr>
                            <w:jc w:val="both"/>
                            <w:rPr>
                              <w:rFonts w:ascii="Arial" w:hAnsi="Arial" w:cs="Arial"/>
                              <w:b/>
                            </w:rPr>
                          </w:pPr>
                          <w:r w:rsidRPr="00CA1181">
                            <w:rPr>
                              <w:rFonts w:ascii="Arial" w:hAnsi="Arial" w:cs="Arial"/>
                              <w:b/>
                            </w:rPr>
                            <w:t>La autoridad investigadora deberá demostrar su teoría del caso.</w:t>
                          </w:r>
                        </w:p>
                      </w:txbxContent>
                    </v:textbox>
                    <w10:wrap type="square"/>
                  </v:shape>
                </w:pict>
              </mc:Fallback>
            </mc:AlternateContent>
          </w:r>
        </w:p>
        <w:p w14:paraId="5A544C9A" w14:textId="2D314683" w:rsidR="00E41CA3" w:rsidRDefault="003B0264" w:rsidP="00545F69">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759616" behindDoc="0" locked="0" layoutInCell="1" allowOverlap="1" wp14:anchorId="0BF0C879" wp14:editId="0C222230">
                    <wp:simplePos x="0" y="0"/>
                    <wp:positionH relativeFrom="column">
                      <wp:posOffset>4844415</wp:posOffset>
                    </wp:positionH>
                    <wp:positionV relativeFrom="paragraph">
                      <wp:posOffset>779145</wp:posOffset>
                    </wp:positionV>
                    <wp:extent cx="200025" cy="161925"/>
                    <wp:effectExtent l="19050" t="0" r="28575" b="47625"/>
                    <wp:wrapNone/>
                    <wp:docPr id="40" name="Flecha abajo 40"/>
                    <wp:cNvGraphicFramePr/>
                    <a:graphic xmlns:a="http://schemas.openxmlformats.org/drawingml/2006/main">
                      <a:graphicData uri="http://schemas.microsoft.com/office/word/2010/wordprocessingShape">
                        <wps:wsp>
                          <wps:cNvSpPr/>
                          <wps:spPr>
                            <a:xfrm>
                              <a:off x="0" y="0"/>
                              <a:ext cx="200025" cy="161925"/>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93D60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0" o:spid="_x0000_s1026" type="#_x0000_t67" style="position:absolute;margin-left:381.45pt;margin-top:61.35pt;width:15.75pt;height:12.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ZdYgIAABsFAAAOAAAAZHJzL2Uyb0RvYy54bWysVN9P2zAQfp+0/8Hy+0jTARsVKapATJMQ&#10;oMHE89WxSSbH553dpt1fv7OTtojxsmkvzp3vvvuV73x+semsWGsKLbpKlkcTKbRTWLfuuZLfH68/&#10;fJYiRHA1WHS6klsd5MX8/bvz3s/0FBu0tSbBQVyY9b6STYx+VhRBNbqDcIReOzYapA4iq/Rc1AQ9&#10;R+9sMZ1MToseqfaESofAt1eDUc5zfGO0infGBB2FrSTXFvNJ+Vyms5ifw+yZwDetGsuAf6iig9Zx&#10;0n2oK4ggVtT+EaprFWFAE48UdgUa0yqde+Buysmrbh4a8Dr3wsMJfj+m8P/Cqtv1PYm2ruQxj8dB&#10;x//o2mrVgIAl/EDB1zyj3ocZuz74exq1wGJqeGOoS19uRWzyXLf7uepNFIov+UdNpidSKDaVp+UZ&#10;yxylOIA9hfhFYyeSUMkae7cgwj6PFNY3IQ7+Oz8Gp4qGGrIUt1anMqz7pg33w1k/ZnRmkr60JNbA&#10;HLCxHHNnzwQxrbV7UPkWCJTSLk5H4OifoDoz7G/Ae0TOjC7uwV3rkN7KfijZDP677oeeU/tLrLf8&#10;GwkHfgevrlue5A2EeA/EhOZ/y0sa7/gwFvtK4ihJ0SD9eus++TPP2CpFzwtSyfBzBaSlsF8dM/Cs&#10;PE6UiVk5Pvk0ZYVeWpYvLW7VXSLPv+TnwKssJv9od6Ih7J54lxcpK5vAKc5dSRVpp1zGYXH5NVB6&#10;schuvEUe4o178CoFT1NNJHncPAH5kU6ReXiLu2WC2StCDb4J6XCximjazLbDXMd58wZm0o6vRVrx&#10;l3r2Orxp898AAAD//wMAUEsDBBQABgAIAAAAIQDdsijt4AAAAAsBAAAPAAAAZHJzL2Rvd25yZXYu&#10;eG1sTI9NT4QwEIbvJv6HZky8uWUbBBYpGz9i4sUD68Z4LLQCK50SWlj8944nPc68T955ptivdmCL&#10;mXzvUMJ2EwEz2DjdYyvh+PZ8kwHzQaFWg0Mj4dt42JeXF4XKtTtjZZZDaBmVoM+VhC6EMefcN52x&#10;ym/caJCyTzdZFWicWq4ndaZyO3ARRQm3qke60KnRPHam+TrMVsJyGl5v55NOjtsqyZ7e649QPbxI&#10;eX213t8BC2YNfzD86pM6lORUuxm1Z4OENBE7QikQIgVGRLqLY2A1beJMAC8L/v+H8gcAAP//AwBQ&#10;SwECLQAUAAYACAAAACEAtoM4kv4AAADhAQAAEwAAAAAAAAAAAAAAAAAAAAAAW0NvbnRlbnRfVHlw&#10;ZXNdLnhtbFBLAQItABQABgAIAAAAIQA4/SH/1gAAAJQBAAALAAAAAAAAAAAAAAAAAC8BAABfcmVs&#10;cy8ucmVsc1BLAQItABQABgAIAAAAIQBgLbZdYgIAABsFAAAOAAAAAAAAAAAAAAAAAC4CAABkcnMv&#10;ZTJvRG9jLnhtbFBLAQItABQABgAIAAAAIQDdsijt4AAAAAsBAAAPAAAAAAAAAAAAAAAAALwEAABk&#10;cnMvZG93bnJldi54bWxQSwUGAAAAAAQABADzAAAAyQUAAAAA&#10;" adj="10800" fillcolor="#ed7d31 [3205]" strokecolor="white [3201]" strokeweight="1.5pt"/>
                </w:pict>
              </mc:Fallback>
            </mc:AlternateContent>
          </w:r>
          <w:r w:rsidR="00CA1181" w:rsidRPr="00CA1181">
            <w:rPr>
              <w:rFonts w:ascii="Arial" w:hAnsi="Arial" w:cs="Arial"/>
              <w:noProof/>
              <w:lang w:eastAsia="es-MX"/>
            </w:rPr>
            <mc:AlternateContent>
              <mc:Choice Requires="wps">
                <w:drawing>
                  <wp:anchor distT="45720" distB="45720" distL="114300" distR="114300" simplePos="0" relativeHeight="251531264" behindDoc="0" locked="0" layoutInCell="1" allowOverlap="1" wp14:anchorId="14208304" wp14:editId="6968205A">
                    <wp:simplePos x="0" y="0"/>
                    <wp:positionH relativeFrom="column">
                      <wp:posOffset>4006215</wp:posOffset>
                    </wp:positionH>
                    <wp:positionV relativeFrom="paragraph">
                      <wp:posOffset>320040</wp:posOffset>
                    </wp:positionV>
                    <wp:extent cx="2009775" cy="419100"/>
                    <wp:effectExtent l="0" t="0" r="28575"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5BDC2E9" w14:textId="04BDB641" w:rsidR="00403957" w:rsidRPr="00CA1181" w:rsidRDefault="00403957">
                                <w:pP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135: PRESUNCIÓN DE INOCENCIA</w:t>
                                </w:r>
                              </w:p>
                              <w:p w14:paraId="7D05996D" w14:textId="77777777" w:rsidR="00403957" w:rsidRDefault="00403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5.45pt;margin-top:25.2pt;width:158.25pt;height:33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vBSgIAAMoEAAAOAAAAZHJzL2Uyb0RvYy54bWysVNuO0zAQfUfiHyy/06RVd0ujpqulCwhp&#10;uYiFD5j60kTreILtNilfv2OnDeUiISFeLDsz58yZW1Y3fWPYQTlfoy35dJJzpqxAWdtdyb9+efPi&#10;JWc+gJVg0KqSH5XnN+vnz1ZdW6gZVmikcoxIrC+6tuRVCG2RZV5UqgE/wVZZMmp0DQR6ul0mHXTE&#10;3phslufXWYdOtg6F8p6+3g1Gvk78WisRPmrtVWCm5KQtpNOlcxvPbL2CYuegrWpxkgH/oKKB2lLQ&#10;keoOArC9q3+jamrh0KMOE4FNhlrXQqUcKJtp/ks2DxW0KuVCxfHtWCb//2jFh8Mnx2pJvZtxZqGh&#10;Hm32IB0yqVhQfUA2i1XqWl+Q80NL7qF/hT0hUsa+vUfx6JnFTQV2p26dw65SIEnlNCKzC+jA4yPJ&#10;tnuPkqLBPmAi6rVrYgmpKIzYqVvHsUOkgwn6SC1fLhZXnAmyzafLaZ5amEFxRrfOh7cKGxYvJXc0&#10;AYkdDvc+RDVQnF1iMGPjGeW+tjINQ4DaDHdyjeakP0o+iQ9HowboZ6WpdFHWUIk4tGpjHDsAjRsI&#10;oWxIxUtM5B1hujZmBJ5K+DPQhKFuo2+EqTTMIzD/e8QRkaKiDSO4qS26PxHIxzHy4H/Ofsg5NjL0&#10;2z7Ny/V5KrYoj9RPh8Ny0c+ALhW675x1tFgl99/24BRn5p2lmVhO5/O4iekxv1rM6OEuLdtLC1hB&#10;VCUPnA3XTUjbG3OyeEuzo+vU1qhtUHLSTAuTun1a7riRl+/k9eMXtH4CAAD//wMAUEsDBBQABgAI&#10;AAAAIQBr0peq3gAAAAoBAAAPAAAAZHJzL2Rvd25yZXYueG1sTI/BTsMwDIbvSLxDZCRuLBkrHStN&#10;p2kS3DhQkLhmTZZWJE6VpFvh6TEndrPlz78/19vZO3YyMQ0BJSwXApjBLugBrYSP9+e7R2ApK9TK&#10;BTQSvk2CbXN9VatKhzO+mVObLaMQTJWS0Oc8VpynrjdepUUYDdLsGKJXmdpouY7qTOHe8XshSu7V&#10;gHShV6PZ96b7aidPGrHVbr+b7Gcxr44/xfr1xcYs5e3NvHsCls2c/2H406cdaMjpECbUiTkJ5Ups&#10;CJXwIApgBGyKNRUHIpdlAbyp+eULzS8AAAD//wMAUEsBAi0AFAAGAAgAAAAhALaDOJL+AAAA4QEA&#10;ABMAAAAAAAAAAAAAAAAAAAAAAFtDb250ZW50X1R5cGVzXS54bWxQSwECLQAUAAYACAAAACEAOP0h&#10;/9YAAACUAQAACwAAAAAAAAAAAAAAAAAvAQAAX3JlbHMvLnJlbHNQSwECLQAUAAYACAAAACEAcgKr&#10;wUoCAADKBAAADgAAAAAAAAAAAAAAAAAuAgAAZHJzL2Uyb0RvYy54bWxQSwECLQAUAAYACAAAACEA&#10;a9KXqt4AAAAKAQAADwAAAAAAAAAAAAAAAACkBAAAZHJzL2Rvd25yZXYueG1sUEsFBgAAAAAEAAQA&#10;8wAAAK8FAAAAAA==&#10;" fillcolor="white [3201]" strokecolor="#ed7d31 [3205]" strokeweight="1pt">
                    <v:textbox>
                      <w:txbxContent>
                        <w:p w14:paraId="55BDC2E9" w14:textId="04BDB641" w:rsidR="00CA1181" w:rsidRPr="00CA1181" w:rsidRDefault="00CA1181">
                          <w:pP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135: PRESUNCIÓN DE INOCENCIA</w:t>
                          </w:r>
                        </w:p>
                        <w:p w14:paraId="7D05996D" w14:textId="77777777" w:rsidR="00CA1181" w:rsidRDefault="00CA1181"/>
                      </w:txbxContent>
                    </v:textbox>
                    <w10:wrap type="square"/>
                  </v:shape>
                </w:pict>
              </mc:Fallback>
            </mc:AlternateContent>
          </w:r>
        </w:p>
        <w:p w14:paraId="2D4680EE" w14:textId="5C3617EE" w:rsidR="00E41CA3" w:rsidRDefault="00CA1181" w:rsidP="00545F69">
          <w:pPr>
            <w:spacing w:line="360" w:lineRule="auto"/>
            <w:jc w:val="both"/>
            <w:rPr>
              <w:rFonts w:ascii="Arial" w:hAnsi="Arial" w:cs="Arial"/>
            </w:rPr>
          </w:pPr>
          <w:r w:rsidRPr="00CA1181">
            <w:rPr>
              <w:rFonts w:ascii="Arial" w:hAnsi="Arial" w:cs="Arial"/>
              <w:noProof/>
              <w:lang w:eastAsia="es-MX"/>
            </w:rPr>
            <mc:AlternateContent>
              <mc:Choice Requires="wps">
                <w:drawing>
                  <wp:anchor distT="45720" distB="45720" distL="114300" distR="114300" simplePos="0" relativeHeight="251521024" behindDoc="0" locked="0" layoutInCell="1" allowOverlap="1" wp14:anchorId="386BD52A" wp14:editId="149DB172">
                    <wp:simplePos x="0" y="0"/>
                    <wp:positionH relativeFrom="column">
                      <wp:posOffset>2186940</wp:posOffset>
                    </wp:positionH>
                    <wp:positionV relativeFrom="paragraph">
                      <wp:posOffset>5715</wp:posOffset>
                    </wp:positionV>
                    <wp:extent cx="1600200" cy="600075"/>
                    <wp:effectExtent l="0" t="0" r="19050" b="285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0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DE7E131" w14:textId="78854A18" w:rsidR="00403957" w:rsidRPr="00CA1181" w:rsidRDefault="00403957" w:rsidP="00CA1181">
                                <w:p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LEY GENERAL DE RESPONSABILIDADES 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2.2pt;margin-top:.45pt;width:126pt;height:47.2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QqSAIAAMoEAAAOAAAAZHJzL2Uyb0RvYy54bWysVNuO0zAQfUfiHyy/06TV7haiTVdLFxDS&#10;chELHzD1pbHW8QTbbVK+nrHThnKRkBAvlp2Zc+bMLdc3Q2vZXvlg0NV8Pis5U06gNG5b8y+fXz97&#10;zlmI4CRYdKrmBxX4zerpk+u+q9QCG7RSeUYkLlR9V/Mmxq4qiiAa1UKYYaccGTX6FiI9/baQHnpi&#10;b22xKMurokcvO49ChUBf70YjX2V+rZWIH7QOKjJbc9IW8+nzuUlnsbqGauuha4w4yoB/UNGCcRR0&#10;orqDCGznzW9UrREeA+o4E9gWqLURKudA2czLX7J5aKBTORcqTuimMoX/Ryve7z96ZiT1jsrjoKUe&#10;rXcgPTKpWFRDRLZIVeq7UJHzQ0fucXiJAyFyxqG7R/EYmMN1A26rbr3HvlEgSeU8IYsz6MgTEsmm&#10;f4eSosEuYiYatG9TCakojNhJzmHqEOlgIoW8KktqO2eCbHQvl5c5BFQndOdDfKOwZelSc08TkNlh&#10;fx9iUgPVySUFsy6dSe4rJ/MwRDB2vJNrMmf9SfJRfDxYNUI/KU2lI1mLsRJpaNXaerYHGjcQQrmY&#10;i5eZyDvBtLF2Ah5L+DPQxrFuk2+CqTzME7D8e8QJkaOiixO4NQ79nwjk4xR59D9lP+acGhmHzZDn&#10;ZXmaig3KA/XT47hc9DOgS4P+G2c9LVbNw9cdeMWZfetoJl7MLy7SJubHxeVyQQ9/btmcW8AJoqp5&#10;5Gy8rmPe3pSTw1uaHW1yW5O2UclRMy1M7vZxudNGnr+z149f0Oo7AAAA//8DAFBLAwQUAAYACAAA&#10;ACEAOXtMT9oAAAAHAQAADwAAAGRycy9kb3ducmV2LnhtbEyOwU7DMBBE70j8g7VI3KgDdQsNcaqq&#10;Etw4EJC4uvHWiYjXke20ga9nOcHxaWZnX7Wd/SBOGFMfSMPtogCB1Abbk9Pw/vZ08wAiZUPWDIFQ&#10;wxcm2NaXF5UpbTjTK56a7ASPUCqNhi7nsZQytR16kxZhROLsGKI3mTE6aaM587gf5F1RrKU3PfGH&#10;zoy477D9bCbPGrGxw343uQ81L4/f6v7l2cWs9fXVvHsEkXHOf2X41ecbqNnpECaySQwalkoprmrY&#10;gOB4tVkzHhhXCmRdyf/+9Q8AAAD//wMAUEsBAi0AFAAGAAgAAAAhALaDOJL+AAAA4QEAABMAAAAA&#10;AAAAAAAAAAAAAAAAAFtDb250ZW50X1R5cGVzXS54bWxQSwECLQAUAAYACAAAACEAOP0h/9YAAACU&#10;AQAACwAAAAAAAAAAAAAAAAAvAQAAX3JlbHMvLnJlbHNQSwECLQAUAAYACAAAACEA3pckKkgCAADK&#10;BAAADgAAAAAAAAAAAAAAAAAuAgAAZHJzL2Uyb0RvYy54bWxQSwECLQAUAAYACAAAACEAOXtMT9oA&#10;AAAHAQAADwAAAAAAAAAAAAAAAACiBAAAZHJzL2Rvd25yZXYueG1sUEsFBgAAAAAEAAQA8wAAAKkF&#10;AAAAAA==&#10;" fillcolor="white [3201]" strokecolor="#ed7d31 [3205]" strokeweight="1pt">
                    <v:textbox>
                      <w:txbxContent>
                        <w:p w14:paraId="1DE7E131" w14:textId="78854A18" w:rsidR="00CA1181" w:rsidRPr="00CA1181" w:rsidRDefault="00CA1181" w:rsidP="00CA1181">
                          <w:p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LEY GENERAL DE RESPONSABILIDADES ADMINISTRATIVAS.</w:t>
                          </w:r>
                        </w:p>
                      </w:txbxContent>
                    </v:textbox>
                    <w10:wrap type="square"/>
                  </v:shape>
                </w:pict>
              </mc:Fallback>
            </mc:AlternateContent>
          </w:r>
          <w:r w:rsidRPr="00CA1181">
            <w:rPr>
              <w:rFonts w:ascii="Arial" w:hAnsi="Arial" w:cs="Arial"/>
              <w:noProof/>
              <w:lang w:eastAsia="es-MX"/>
            </w:rPr>
            <mc:AlternateContent>
              <mc:Choice Requires="wps">
                <w:drawing>
                  <wp:anchor distT="45720" distB="45720" distL="114300" distR="114300" simplePos="0" relativeHeight="251512832" behindDoc="0" locked="0" layoutInCell="1" allowOverlap="1" wp14:anchorId="2CDA6521" wp14:editId="022D4620">
                    <wp:simplePos x="0" y="0"/>
                    <wp:positionH relativeFrom="margin">
                      <wp:align>left</wp:align>
                    </wp:positionH>
                    <wp:positionV relativeFrom="paragraph">
                      <wp:posOffset>5715</wp:posOffset>
                    </wp:positionV>
                    <wp:extent cx="1876425" cy="438150"/>
                    <wp:effectExtent l="0" t="0" r="28575"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81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0F61EF3" w14:textId="441977B4" w:rsidR="00403957" w:rsidRPr="00CA1181" w:rsidRDefault="00403957" w:rsidP="00CA1181">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NIVEL CONSTITUCIONAL O CONVENCIONAL.</w:t>
                                </w:r>
                              </w:p>
                              <w:p w14:paraId="005F1111" w14:textId="77777777" w:rsidR="00403957" w:rsidRDefault="00403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45pt;width:147.75pt;height:34.5pt;z-index:251512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TAIAAMkEAAAOAAAAZHJzL2Uyb0RvYy54bWysVNuO0zAQfUfiHyy/s2lDu9uNmq6WLiCk&#10;5SIWPmDqSxOt4wm226T79YydNpSLhIR4sezMnDNnblne9I1he+V8jbbk04sJZ8oKlLXdlvzrlzcv&#10;Fpz5AFaCQatKflCe36yeP1t2baFyrNBI5RiRWF90bcmrENoiy7yoVAP+AltlyajRNRDo6baZdNAR&#10;e2OyfDK5zDp0snUolPf09W4w8lXi11qJ8FFrrwIzJSdtIZ0unZt4ZqslFFsHbVWLowz4BxUN1JaC&#10;jlR3EIDtXP0bVVMLhx51uBDYZKh1LVTKgbKZTn7J5qGCVqVcqDi+Hcvk/x+t+LD/5FgtS37NmYWG&#10;WrTegXTIpGJB9QFZHovUtb4g34eWvEP/CntqdkrYt/coHj2zuK7AbtWtc9hVCiSJnEZkdgYdeHwk&#10;2XTvUVI02AVMRL12Tawg1YQROzXrMDaIdDARQy6uLmf5nDNBttnLxXSeOphBcUK3zoe3ChsWLyV3&#10;NACJHfb3PkQ1UJxcYjBj4xnlvrYyzUKA2gx3co3mpD9KPooPB6MG6GelqXIkKx8qEWdWrY1je6Bp&#10;AyGUDal4iYm8I0zXxozAYwl/Bpow1G30jTCVZnkETv4ecUSkqGjDCG5qi+5PBPJxjDz4n7Ifco6N&#10;DP2mT+OyOE3FBuWB+ulw2C36F9ClQvfEWUd7VXL/bQdOcWbeWZqJ6+lsFhcxPWbzq5we7tyyObeA&#10;FURV8sDZcF2HtLwxJ4u3NDu6Tm2N2gYlR820L6nbx92OC3n+Tl4//kCr7wAAAP//AwBQSwMEFAAG&#10;AAgAAAAhADdg+sPaAAAABAEAAA8AAABkcnMvZG93bnJldi54bWxMj8FOwzAQRO9I/IO1SNyoQ2kL&#10;CXGqqhLcOBCQuLrx1omw15HttIGvZznBcTU7M2/q7eydOGFMQyAFt4sCBFIXzEBWwfvb080DiJQ1&#10;Ge0CoYIvTLBtLi9qXZlwplc8tdkKDqFUaQV9zmMlZep69DotwojE2jFErzOf0UoT9ZnDvZPLothI&#10;rwfihl6PuO+x+2wnzxixNW6/m+zHar47fq/uX55tzEpdX827RxAZ5/z3DL/47IGGmQ5hIpOEU8BD&#10;soISBGvLcr0GcVCwKUuQTS3/wzc/AAAA//8DAFBLAQItABQABgAIAAAAIQC2gziS/gAAAOEBAAAT&#10;AAAAAAAAAAAAAAAAAAAAAABbQ29udGVudF9UeXBlc10ueG1sUEsBAi0AFAAGAAgAAAAhADj9If/W&#10;AAAAlAEAAAsAAAAAAAAAAAAAAAAALwEAAF9yZWxzLy5yZWxzUEsBAi0AFAAGAAgAAAAhAC+GT79M&#10;AgAAyQQAAA4AAAAAAAAAAAAAAAAALgIAAGRycy9lMm9Eb2MueG1sUEsBAi0AFAAGAAgAAAAhADdg&#10;+sPaAAAABAEAAA8AAAAAAAAAAAAAAAAApgQAAGRycy9kb3ducmV2LnhtbFBLBQYAAAAABAAEAPMA&#10;AACtBQAAAAA=&#10;" fillcolor="white [3201]" strokecolor="#ed7d31 [3205]" strokeweight="1pt">
                    <v:textbox>
                      <w:txbxContent>
                        <w:p w14:paraId="10F61EF3" w14:textId="441977B4" w:rsidR="00CA1181" w:rsidRPr="00CA1181" w:rsidRDefault="00CA1181" w:rsidP="00CA1181">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NIVEL CONSTITUCIONAL O CONVENCIONAL.</w:t>
                          </w:r>
                        </w:p>
                        <w:p w14:paraId="005F1111" w14:textId="77777777" w:rsidR="00CA1181" w:rsidRDefault="00CA1181"/>
                      </w:txbxContent>
                    </v:textbox>
                    <w10:wrap type="square" anchorx="margin"/>
                  </v:shape>
                </w:pict>
              </mc:Fallback>
            </mc:AlternateContent>
          </w:r>
        </w:p>
        <w:p w14:paraId="435C86FF" w14:textId="45CB7623" w:rsidR="00E41CA3" w:rsidRDefault="00CA1181" w:rsidP="00545F69">
          <w:pPr>
            <w:spacing w:line="360" w:lineRule="auto"/>
            <w:jc w:val="both"/>
            <w:rPr>
              <w:rFonts w:ascii="Arial" w:hAnsi="Arial" w:cs="Arial"/>
            </w:rPr>
          </w:pPr>
          <w:r w:rsidRPr="00CA1181">
            <w:rPr>
              <w:rFonts w:ascii="Arial" w:hAnsi="Arial" w:cs="Arial"/>
              <w:noProof/>
              <w:lang w:eastAsia="es-MX"/>
            </w:rPr>
            <mc:AlternateContent>
              <mc:Choice Requires="wps">
                <w:drawing>
                  <wp:anchor distT="45720" distB="45720" distL="114300" distR="114300" simplePos="0" relativeHeight="251564032" behindDoc="0" locked="0" layoutInCell="1" allowOverlap="1" wp14:anchorId="533A2765" wp14:editId="297FE8C5">
                    <wp:simplePos x="0" y="0"/>
                    <wp:positionH relativeFrom="margin">
                      <wp:align>left</wp:align>
                    </wp:positionH>
                    <wp:positionV relativeFrom="paragraph">
                      <wp:posOffset>287655</wp:posOffset>
                    </wp:positionV>
                    <wp:extent cx="2360930" cy="1404620"/>
                    <wp:effectExtent l="0" t="0" r="22225" b="1778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67515BB" w14:textId="252991B2" w:rsidR="00403957" w:rsidRPr="00CA1181" w:rsidRDefault="00403957" w:rsidP="00CA1181">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ANTIJURICIDAD Y CULPABILIDAD DEL SERVIDOR PÚBLICO Y/O PARTICULAR.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0;margin-top:22.65pt;width:185.9pt;height:110.6pt;z-index:25156403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owTAIAAMsEAAAOAAAAZHJzL2Uyb0RvYy54bWysVNuO0zAQfUfiHyy/06TdUmjUdLV0WYS0&#10;XMTCB0xtp4nW8RjbbVK+nrHThnKRkBAvlp2Zc+bMLavrvtXsoJxv0JR8Osk5U0agbMyu5F8+3z17&#10;yZkPYCRoNKrkR+X59frpk1VnCzXDGrVUjhGJ8UVnS16HYIss86JWLfgJWmXIWKFrIdDT7TLpoCP2&#10;VmezPF9kHTppHQrlPX29HYx8nfirSonwoaq8CkyXnLSFdLp0buOZrVdQ7BzYuhEnGfAPKlpoDAUd&#10;qW4hANu75jeqthEOPVZhIrDNsKoaoVIOlM00/yWbhxqsSrlQcbwdy+T/H614f/joWCOpdwvODLTU&#10;o80epEMmFQuqD8hmsUqd9QU5P1hyD/0r7AmRMvb2HsWjZwY3NZidunEOu1qBJJXTiMwuoAOPjyTb&#10;7h1Kigb7gImor1wbS0hFYcRO3TqOHSIdTNDH2dUiX16RSZBtOs/ni1nqYQbFGW6dD28UtixeSu5o&#10;BBI9HO59iHKgOLvEaNrEM+p9bWSahgCNHu7kGs0pgaj5pD4ctRqgn1RFtYu6hlLEqVUb7dgBaN5A&#10;CGVCql5iIu8IqxqtR+Cphj8DdRgKN/pGmErTPALzv0ccESkqmjCC28ag+xOBfBwjD/7n7IecYydD&#10;v+3TwCzPY7FFeaSGOhy2i/4GdKnRfeOso80quf+6B6c4028NDcVyOp/HVUyP+fMX1EHmLi3bSwsY&#10;QVQlD5wN101I6xtz8vaGhueuSW2N2gYlJ820Manbp+2OK3n5Tl4//kHr7wAAAP//AwBQSwMEFAAG&#10;AAgAAAAhAEe+NuzcAAAABwEAAA8AAABkcnMvZG93bnJldi54bWxMj0FOwzAQRfdI3MEaJHbUSUsC&#10;SuNUgMQyamk4gBO7ccAeR7HThtszrOhy9Efvv1/uFmfZWU9h8CggXSXANHZeDdgL+GzeH56BhShR&#10;SetRC/jRAXbV7U0pC+Uv+KHPx9gzgmAopAAT41hwHjqjnQwrP2qk7OQnJyOdU8/VJC8Ed5avkyTn&#10;Tg5IDUaO+s3o7vs4O6LMjXldDs3B9iZts699va9NLcT93fKyBRb1Ev+f4U+f1KEip9bPqAKzAmhI&#10;FPCYbYBRunlKaUgrYJ3nGfCq5Nf+1S8AAAD//wMAUEsBAi0AFAAGAAgAAAAhALaDOJL+AAAA4QEA&#10;ABMAAAAAAAAAAAAAAAAAAAAAAFtDb250ZW50X1R5cGVzXS54bWxQSwECLQAUAAYACAAAACEAOP0h&#10;/9YAAACUAQAACwAAAAAAAAAAAAAAAAAvAQAAX3JlbHMvLnJlbHNQSwECLQAUAAYACAAAACEAfOHa&#10;MEwCAADLBAAADgAAAAAAAAAAAAAAAAAuAgAAZHJzL2Uyb0RvYy54bWxQSwECLQAUAAYACAAAACEA&#10;R7427NwAAAAHAQAADwAAAAAAAAAAAAAAAACmBAAAZHJzL2Rvd25yZXYueG1sUEsFBgAAAAAEAAQA&#10;8wAAAK8FAAAAAA==&#10;" fillcolor="white [3201]" strokecolor="#ed7d31 [3205]" strokeweight="1pt">
                    <v:textbox style="mso-fit-shape-to-text:t">
                      <w:txbxContent>
                        <w:p w14:paraId="767515BB" w14:textId="252991B2" w:rsidR="00CA1181" w:rsidRPr="00CA1181" w:rsidRDefault="00CA1181" w:rsidP="00CA1181">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18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ANTIJURICIDAD Y CULPABILIDAD DEL SERVIDOR PÚBLICO Y/O PARTICULAR.</w:t>
                          </w:r>
                        </w:p>
                      </w:txbxContent>
                    </v:textbox>
                    <w10:wrap type="square" anchorx="margin"/>
                  </v:shape>
                </w:pict>
              </mc:Fallback>
            </mc:AlternateContent>
          </w:r>
        </w:p>
        <w:p w14:paraId="3D6B6252" w14:textId="00B83245" w:rsidR="00E41CA3" w:rsidRDefault="0029578F" w:rsidP="00545F69">
          <w:pPr>
            <w:spacing w:line="360" w:lineRule="auto"/>
            <w:jc w:val="both"/>
            <w:rPr>
              <w:rFonts w:ascii="Arial" w:hAnsi="Arial" w:cs="Arial"/>
            </w:rPr>
          </w:pPr>
          <w:r w:rsidRPr="00CA1181">
            <w:rPr>
              <w:rFonts w:ascii="Arial" w:hAnsi="Arial" w:cs="Arial"/>
              <w:noProof/>
              <w:lang w:eastAsia="es-MX"/>
            </w:rPr>
            <mc:AlternateContent>
              <mc:Choice Requires="wps">
                <w:drawing>
                  <wp:anchor distT="45720" distB="45720" distL="114300" distR="114300" simplePos="0" relativeHeight="251555840" behindDoc="0" locked="0" layoutInCell="1" allowOverlap="1" wp14:anchorId="1225881C" wp14:editId="5413F8D8">
                    <wp:simplePos x="0" y="0"/>
                    <wp:positionH relativeFrom="column">
                      <wp:posOffset>1436878</wp:posOffset>
                    </wp:positionH>
                    <wp:positionV relativeFrom="paragraph">
                      <wp:posOffset>26289</wp:posOffset>
                    </wp:positionV>
                    <wp:extent cx="2360930" cy="1404620"/>
                    <wp:effectExtent l="0" t="0" r="22225" b="1206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13A712C" w14:textId="2B771DCD" w:rsidR="00403957" w:rsidRPr="00CA1181" w:rsidRDefault="00403957" w:rsidP="00CA1181">
                                <w:pPr>
                                  <w:spacing w:after="0"/>
                                  <w:jc w:val="center"/>
                                  <w:rPr>
                                    <w:rFonts w:ascii="Arial" w:hAnsi="Arial" w:cs="Arial"/>
                                    <w:b/>
                                  </w:rPr>
                                </w:pPr>
                                <w:r w:rsidRPr="00CA1181">
                                  <w:rPr>
                                    <w:rFonts w:ascii="Arial" w:hAnsi="Arial" w:cs="Arial"/>
                                    <w:b/>
                                  </w:rPr>
                                  <w:t>Composición.</w:t>
                                </w:r>
                              </w:p>
                              <w:p w14:paraId="13BF0D01" w14:textId="1B488B08" w:rsidR="00403957" w:rsidRPr="00CA1181" w:rsidRDefault="00403957" w:rsidP="00CA1181">
                                <w:pPr>
                                  <w:spacing w:after="0"/>
                                  <w:jc w:val="both"/>
                                  <w:rPr>
                                    <w:rFonts w:ascii="Arial" w:hAnsi="Arial" w:cs="Arial"/>
                                    <w:b/>
                                  </w:rPr>
                                </w:pPr>
                                <w:r w:rsidRPr="00CA1181">
                                  <w:rPr>
                                    <w:rFonts w:ascii="Arial" w:hAnsi="Arial" w:cs="Arial"/>
                                    <w:b/>
                                  </w:rPr>
                                  <w:t>Elemento Fáctico: hechos relevantes, lógicos y cronológicos.</w:t>
                                </w:r>
                              </w:p>
                              <w:p w14:paraId="490A7F4F" w14:textId="4266201F" w:rsidR="00403957" w:rsidRPr="00CA1181" w:rsidRDefault="00403957" w:rsidP="00CA1181">
                                <w:pPr>
                                  <w:spacing w:after="0"/>
                                  <w:jc w:val="both"/>
                                  <w:rPr>
                                    <w:rFonts w:ascii="Arial" w:hAnsi="Arial" w:cs="Arial"/>
                                    <w:b/>
                                  </w:rPr>
                                </w:pPr>
                                <w:r w:rsidRPr="00CA1181">
                                  <w:rPr>
                                    <w:rFonts w:ascii="Arial" w:hAnsi="Arial" w:cs="Arial"/>
                                    <w:b/>
                                  </w:rPr>
                                  <w:t>Elemento Probatorio: datos de pruebas obtenidas lícitamente.</w:t>
                                </w:r>
                              </w:p>
                              <w:p w14:paraId="62EB2265" w14:textId="19CCB957" w:rsidR="00403957" w:rsidRPr="00CA1181" w:rsidRDefault="00403957" w:rsidP="00CA1181">
                                <w:pPr>
                                  <w:spacing w:after="0"/>
                                  <w:jc w:val="both"/>
                                  <w:rPr>
                                    <w:rFonts w:ascii="Arial" w:hAnsi="Arial" w:cs="Arial"/>
                                    <w:b/>
                                  </w:rPr>
                                </w:pPr>
                                <w:r w:rsidRPr="00CA1181">
                                  <w:rPr>
                                    <w:rFonts w:ascii="Arial" w:hAnsi="Arial" w:cs="Arial"/>
                                    <w:b/>
                                  </w:rPr>
                                  <w:t>Elemento Normativo: análisis dogmático de la falta administrativa.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13.15pt;margin-top:2.05pt;width:185.9pt;height:110.6pt;z-index:251555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STAIAAMwEAAAOAAAAZHJzL2Uyb0RvYy54bWysVNuO0zAQfUfiHyy/06TdUtio6Wrpsghp&#10;uYiFD5jaThOt4zG226T79YydNlsuEhLixXI8c86cuWV51bea7ZXzDZqSTyc5Z8oIlI3Zlvzb19sX&#10;rznzAYwEjUaV/KA8v1o9f7bsbKFmWKOWyjEiMb7obMnrEGyRZV7UqgU/QasMGSt0LQT6dNtMOuiI&#10;vdXZLM8XWYdOWodCeU+vN4ORrxJ/VSkRPlWVV4HpkpO2kE6Xzk08s9USiq0DWzfiKAP+QUULjaGg&#10;I9UNBGA71/xG1TbCoccqTAS2GVZVI1TKgbKZ5r9kc1+DVSkXKo63Y5n8/6MVH/efHWsk9W7OmYGW&#10;erTegXTIpGJB9QHZLFaps74g53tL7qF/gz0hUsbe3qF48MzgugazVdfOYVcrkKRyGpHZGXTg8ZFk&#10;031ASdFgFzAR9ZVrYwmpKIzYqVuHsUOkgwl6nF0s8ssLMgmyTef5fDFLPcygOMGt8+GdwpbFS8kd&#10;jUCih/2dD1EOFCeXGE2beEa9b41M0xCg0cOdXKM5JRA1H9WHg1YD9IuqqHZR11CKOLVqrR3bA80b&#10;CKFMSNVLTOQdYVWj9Qg81vBnoA5D4UbfCFNpmkdg/veIIyJFRRNGcNsYdH8ikA9j5MH/lP2Qc+xk&#10;6Df9MDCp8vFpg/JAHXU4rBf9DuhSo3vkrKPVKrn/vgOnONPvDU3F5XQ+j7uYPuYvX1ELmTu3bM4t&#10;YARRlTxwNlzXIe1vTMrba5qe2yb19UnJUTStTGr3cb3jTp5/J6+nn9DqBwAAAP//AwBQSwMEFAAG&#10;AAgAAAAhAAHLtKHcAAAACQEAAA8AAABkcnMvZG93bnJldi54bWxMj0FOwzAQRfdI3MEaJHbUSUqq&#10;EuJUgMQyamk4gBObOGCPo9hpw+2ZruhuRv/rzZtytzjLTnoKg0cB6SoBprHzasBewGfz/rAFFqJE&#10;Ja1HLeBXB9hVtzelLJQ/44c+HWPPCIKhkAJMjGPBeeiMdjKs/KiRsi8/ORlpnXquJnkmuLM8S5IN&#10;d3JAumDkqN+M7n6OsyPK3JjX5dAcbG/SNv/e1/va1ELc3y0vz8CiXuJ/GS76pA4VObV+RhWYFZBl&#10;mzVVBTymwCjPn7Y0tJcgXwOvSn79QfUHAAD//wMAUEsBAi0AFAAGAAgAAAAhALaDOJL+AAAA4QEA&#10;ABMAAAAAAAAAAAAAAAAAAAAAAFtDb250ZW50X1R5cGVzXS54bWxQSwECLQAUAAYACAAAACEAOP0h&#10;/9YAAACUAQAACwAAAAAAAAAAAAAAAAAvAQAAX3JlbHMvLnJlbHNQSwECLQAUAAYACAAAACEAgvfk&#10;UkwCAADMBAAADgAAAAAAAAAAAAAAAAAuAgAAZHJzL2Uyb0RvYy54bWxQSwECLQAUAAYACAAAACEA&#10;Acu0odwAAAAJAQAADwAAAAAAAAAAAAAAAACmBAAAZHJzL2Rvd25yZXYueG1sUEsFBgAAAAAEAAQA&#10;8wAAAK8FAAAAAA==&#10;" fillcolor="white [3201]" strokecolor="#ed7d31 [3205]" strokeweight="1pt">
                    <v:textbox style="mso-fit-shape-to-text:t">
                      <w:txbxContent>
                        <w:p w14:paraId="013A712C" w14:textId="2B771DCD" w:rsidR="00CA1181" w:rsidRPr="00CA1181" w:rsidRDefault="00CA1181" w:rsidP="00CA1181">
                          <w:pPr>
                            <w:spacing w:after="0"/>
                            <w:jc w:val="center"/>
                            <w:rPr>
                              <w:rFonts w:ascii="Arial" w:hAnsi="Arial" w:cs="Arial"/>
                              <w:b/>
                            </w:rPr>
                          </w:pPr>
                          <w:r w:rsidRPr="00CA1181">
                            <w:rPr>
                              <w:rFonts w:ascii="Arial" w:hAnsi="Arial" w:cs="Arial"/>
                              <w:b/>
                            </w:rPr>
                            <w:t>Composición.</w:t>
                          </w:r>
                        </w:p>
                        <w:p w14:paraId="13BF0D01" w14:textId="1B488B08" w:rsidR="00CA1181" w:rsidRPr="00CA1181" w:rsidRDefault="00CA1181" w:rsidP="00CA1181">
                          <w:pPr>
                            <w:spacing w:after="0"/>
                            <w:jc w:val="both"/>
                            <w:rPr>
                              <w:rFonts w:ascii="Arial" w:hAnsi="Arial" w:cs="Arial"/>
                              <w:b/>
                            </w:rPr>
                          </w:pPr>
                          <w:r w:rsidRPr="00CA1181">
                            <w:rPr>
                              <w:rFonts w:ascii="Arial" w:hAnsi="Arial" w:cs="Arial"/>
                              <w:b/>
                            </w:rPr>
                            <w:t>Elemento Fáctico: hechos relevantes, lógicos y cronológicos.</w:t>
                          </w:r>
                        </w:p>
                        <w:p w14:paraId="490A7F4F" w14:textId="4266201F" w:rsidR="00CA1181" w:rsidRPr="00CA1181" w:rsidRDefault="00CA1181" w:rsidP="00CA1181">
                          <w:pPr>
                            <w:spacing w:after="0"/>
                            <w:jc w:val="both"/>
                            <w:rPr>
                              <w:rFonts w:ascii="Arial" w:hAnsi="Arial" w:cs="Arial"/>
                              <w:b/>
                            </w:rPr>
                          </w:pPr>
                          <w:r w:rsidRPr="00CA1181">
                            <w:rPr>
                              <w:rFonts w:ascii="Arial" w:hAnsi="Arial" w:cs="Arial"/>
                              <w:b/>
                            </w:rPr>
                            <w:t>Elemento Probatorio: datos de pruebas obtenidas lícitamente.</w:t>
                          </w:r>
                        </w:p>
                        <w:p w14:paraId="62EB2265" w14:textId="19CCB957" w:rsidR="00CA1181" w:rsidRPr="00CA1181" w:rsidRDefault="00CA1181" w:rsidP="00CA1181">
                          <w:pPr>
                            <w:spacing w:after="0"/>
                            <w:jc w:val="both"/>
                            <w:rPr>
                              <w:rFonts w:ascii="Arial" w:hAnsi="Arial" w:cs="Arial"/>
                              <w:b/>
                            </w:rPr>
                          </w:pPr>
                          <w:r w:rsidRPr="00CA1181">
                            <w:rPr>
                              <w:rFonts w:ascii="Arial" w:hAnsi="Arial" w:cs="Arial"/>
                              <w:b/>
                            </w:rPr>
                            <w:t>Elemento Normativo: análisis dogmático de la falta administrativa.</w:t>
                          </w:r>
                        </w:p>
                      </w:txbxContent>
                    </v:textbox>
                    <w10:wrap type="square"/>
                  </v:shape>
                </w:pict>
              </mc:Fallback>
            </mc:AlternateContent>
          </w:r>
          <w:r w:rsidR="003B0264">
            <w:rPr>
              <w:rFonts w:ascii="Arial" w:hAnsi="Arial" w:cs="Arial"/>
              <w:noProof/>
              <w:lang w:eastAsia="es-MX"/>
            </w:rPr>
            <mc:AlternateContent>
              <mc:Choice Requires="wps">
                <w:drawing>
                  <wp:anchor distT="0" distB="0" distL="114300" distR="114300" simplePos="0" relativeHeight="251769856" behindDoc="0" locked="0" layoutInCell="1" allowOverlap="1" wp14:anchorId="1B1853BA" wp14:editId="0E4CEFDB">
                    <wp:simplePos x="0" y="0"/>
                    <wp:positionH relativeFrom="column">
                      <wp:posOffset>4958715</wp:posOffset>
                    </wp:positionH>
                    <wp:positionV relativeFrom="paragraph">
                      <wp:posOffset>118110</wp:posOffset>
                    </wp:positionV>
                    <wp:extent cx="209550" cy="171450"/>
                    <wp:effectExtent l="19050" t="0" r="19050" b="38100"/>
                    <wp:wrapNone/>
                    <wp:docPr id="43" name="Flecha abajo 43"/>
                    <wp:cNvGraphicFramePr/>
                    <a:graphic xmlns:a="http://schemas.openxmlformats.org/drawingml/2006/main">
                      <a:graphicData uri="http://schemas.microsoft.com/office/word/2010/wordprocessingShape">
                        <wps:wsp>
                          <wps:cNvSpPr/>
                          <wps:spPr>
                            <a:xfrm>
                              <a:off x="0" y="0"/>
                              <a:ext cx="209550" cy="17145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B44990" id="Flecha abajo 43" o:spid="_x0000_s1026" type="#_x0000_t67" style="position:absolute;margin-left:390.45pt;margin-top:9.3pt;width:16.5pt;height:1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q6YgIAABsFAAAOAAAAZHJzL2Uyb0RvYy54bWysVN9P2zAQfp+0/8Hy+0hTyhgVKapATJMQ&#10;IGDi2XXsJpPt885u0+6v39lJW8T6smkvzp3v95fvfHm1sYatFYYWXMXLkxFnykmoW7es+PeX209f&#10;OAtRuFoYcKriWxX41ezjh8vOT9UYGjC1QkZJXJh2vuJNjH5aFEE2yopwAl45MmpAKyKpuCxqFB1l&#10;t6YYj0afiw6w9ghShUC3N72Rz3J+rZWMD1oHFZmpOPUW84n5XKSzmF2K6RKFb1o5tCH+oQsrWkdF&#10;96luRBRshe0fqWwrEQLoeCLBFqB1K1WegaYpR++meW6EV3kWAif4PUzh/6WV9+tHZG1d8ckpZ05Y&#10;+ke3RslGMLEQP4DRNWHU+TAl12f/iIMWSEwDbzTa9KVR2Cbjut3jqjaRSbocjy7Ozgh9SabyvJyQ&#10;TFmKQ7DHEL8qsCwJFa+hc3NE6DKkYn0XYu+/86Pg1FHfQ5bi1qjUhnFPStM8VPU0R2cmqWuDbC2I&#10;AyaWQ+3smUJ0a8w+qDwWJKRULo6HwME/harMsL8J3kfkyuDiPti2DvBY9UPLuvffTd/PnMZfQL2l&#10;34jQ8zt4edsSkncixEeBRGgCn5Y0PtChDXQVh0HirAH8dew++RPPyMpZRwtS8fBzJVBxZr45YuBF&#10;OZmkjcrK5Ox8TAq+tSzeWtzKXgPhX9Jz4GUWk380O1Ej2Ffa5XmqSibhJNWuuIy4U65jv7j0Gkg1&#10;n2c32iIv4p179jIlT6gmkrxsXgX6gU6ReHgPu2US03eE6n1TpIP5KoJuM9sOuA540wZm0g6vRVrx&#10;t3r2Orxps98AAAD//wMAUEsDBBQABgAIAAAAIQA8jqg63wAAAAkBAAAPAAAAZHJzL2Rvd25yZXYu&#10;eG1sTI9NT4QwEIbvJv6HZky8uQV1axcpGz9i4sUD68bssdARWGlLaGHx3zue9DjzPnnnmXy72J7N&#10;OIbOOwXpKgGGrvamc42C/fvLlQQWonZG996hgm8MsC3Oz3KdGX9yJc672DAqcSHTCtoYh4zzULdo&#10;dVj5AR1ln360OtI4NtyM+kTltufXSSK41Z2jC60e8KnF+ms3WQXzsX9bT0cj9mkp5PNHdYjl46tS&#10;lxfLwz2wiEv8g+FXn9ShIKfKT84E1iu4k8mGUAqkAEaATG9oUSm4XQvgRc7/f1D8AAAA//8DAFBL&#10;AQItABQABgAIAAAAIQC2gziS/gAAAOEBAAATAAAAAAAAAAAAAAAAAAAAAABbQ29udGVudF9UeXBl&#10;c10ueG1sUEsBAi0AFAAGAAgAAAAhADj9If/WAAAAlAEAAAsAAAAAAAAAAAAAAAAALwEAAF9yZWxz&#10;Ly5yZWxzUEsBAi0AFAAGAAgAAAAhAHltKrpiAgAAGwUAAA4AAAAAAAAAAAAAAAAALgIAAGRycy9l&#10;Mm9Eb2MueG1sUEsBAi0AFAAGAAgAAAAhADyOqDrfAAAACQEAAA8AAAAAAAAAAAAAAAAAvAQAAGRy&#10;cy9kb3ducmV2LnhtbFBLBQYAAAAABAAEAPMAAADIBQAAAAA=&#10;" adj="10800" fillcolor="#ed7d31 [3205]" strokecolor="white [3201]" strokeweight="1.5pt"/>
                </w:pict>
              </mc:Fallback>
            </mc:AlternateContent>
          </w:r>
        </w:p>
        <w:p w14:paraId="4CAFA055" w14:textId="5DB84191" w:rsidR="00E41CA3" w:rsidRDefault="00E41CA3" w:rsidP="00545F69">
          <w:pPr>
            <w:spacing w:line="360" w:lineRule="auto"/>
            <w:jc w:val="both"/>
            <w:rPr>
              <w:rFonts w:ascii="Arial" w:hAnsi="Arial" w:cs="Arial"/>
            </w:rPr>
          </w:pPr>
        </w:p>
        <w:p w14:paraId="00602FA3" w14:textId="2911AEBF" w:rsidR="00E41CA3" w:rsidRDefault="00E41CA3" w:rsidP="00545F69">
          <w:pPr>
            <w:spacing w:line="360" w:lineRule="auto"/>
            <w:jc w:val="both"/>
            <w:rPr>
              <w:rFonts w:ascii="Arial" w:hAnsi="Arial" w:cs="Arial"/>
            </w:rPr>
          </w:pPr>
        </w:p>
        <w:p w14:paraId="5B5C4ACC" w14:textId="22EE59E9" w:rsidR="00E41CA3" w:rsidRDefault="00E41CA3" w:rsidP="00545F69">
          <w:pPr>
            <w:spacing w:line="360" w:lineRule="auto"/>
            <w:jc w:val="both"/>
            <w:rPr>
              <w:rFonts w:ascii="Arial" w:hAnsi="Arial" w:cs="Arial"/>
            </w:rPr>
          </w:pPr>
        </w:p>
        <w:p w14:paraId="036BC2EB" w14:textId="0FED12B7" w:rsidR="00E41CA3" w:rsidRDefault="00E41CA3" w:rsidP="00545F69">
          <w:pPr>
            <w:spacing w:line="360" w:lineRule="auto"/>
            <w:jc w:val="both"/>
            <w:rPr>
              <w:rFonts w:ascii="Arial" w:hAnsi="Arial" w:cs="Arial"/>
            </w:rPr>
          </w:pPr>
        </w:p>
        <w:p w14:paraId="15D0175E" w14:textId="65B15677" w:rsidR="00E41CA3" w:rsidRDefault="00E41CA3" w:rsidP="00545F69">
          <w:pPr>
            <w:spacing w:line="360" w:lineRule="auto"/>
            <w:jc w:val="both"/>
            <w:rPr>
              <w:rFonts w:ascii="Arial" w:hAnsi="Arial" w:cs="Arial"/>
            </w:rPr>
          </w:pPr>
        </w:p>
        <w:p w14:paraId="589719D9" w14:textId="14F3A730" w:rsidR="00E41CA3" w:rsidRDefault="00435AD8" w:rsidP="00545F69">
          <w:pPr>
            <w:spacing w:line="360" w:lineRule="auto"/>
            <w:jc w:val="both"/>
            <w:rPr>
              <w:rFonts w:ascii="Arial" w:hAnsi="Arial" w:cs="Arial"/>
            </w:rPr>
          </w:pPr>
          <w:r w:rsidRPr="00435AD8">
            <w:rPr>
              <w:rFonts w:ascii="Arial" w:hAnsi="Arial" w:cs="Arial"/>
              <w:noProof/>
              <w:lang w:eastAsia="es-MX"/>
            </w:rPr>
            <mc:AlternateContent>
              <mc:Choice Requires="wps">
                <w:drawing>
                  <wp:anchor distT="45720" distB="45720" distL="114300" distR="114300" simplePos="0" relativeHeight="251572224" behindDoc="0" locked="0" layoutInCell="1" allowOverlap="1" wp14:anchorId="5FCEE571" wp14:editId="62619276">
                    <wp:simplePos x="0" y="0"/>
                    <wp:positionH relativeFrom="margin">
                      <wp:align>left</wp:align>
                    </wp:positionH>
                    <wp:positionV relativeFrom="paragraph">
                      <wp:posOffset>137160</wp:posOffset>
                    </wp:positionV>
                    <wp:extent cx="2327275" cy="1404620"/>
                    <wp:effectExtent l="0" t="0" r="15875" b="1333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9DF8E82" w14:textId="719BE1D7" w:rsidR="00403957" w:rsidRPr="00435AD8" w:rsidRDefault="00403957" w:rsidP="00435AD8">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DERECHO ADMINISTRATIVO DISCIPLINARIO.</w:t>
                                </w:r>
                              </w:p>
                              <w:p w14:paraId="0433E55A" w14:textId="0F1CAAAD" w:rsidR="00403957" w:rsidRPr="00435AD8" w:rsidRDefault="00403957"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CPEUM.</w:t>
                                </w:r>
                              </w:p>
                              <w:p w14:paraId="59CC6518" w14:textId="0A0CD9D1" w:rsidR="00403957" w:rsidRPr="00435AD8" w:rsidRDefault="00403957"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CRITERIOS Y JURISPRUDENCIA.</w:t>
                                </w:r>
                              </w:p>
                              <w:p w14:paraId="2A0CD994" w14:textId="3B4D9607" w:rsidR="00403957" w:rsidRPr="00435AD8" w:rsidRDefault="00403957"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ANÁLISIS Y DESARROLLO DE LA TEORÍA DEL DELITO EN MATERIA PENAL.</w:t>
                                </w:r>
                              </w:p>
                              <w:p w14:paraId="2A815061" w14:textId="45B9BB49" w:rsidR="00403957" w:rsidRPr="00435AD8" w:rsidRDefault="00403957"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DOCTRINA EN EL TEMA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margin-top:10.8pt;width:183.25pt;height:110.6pt;z-index:251572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zvTQIAAMwEAAAOAAAAZHJzL2Uyb0RvYy54bWysVNuO0zAQfUfiHyy/07Shu4Wo6Wrpsghp&#10;uYiFD5jaThOt4zG226T79YydNlsuEhLixXI8c86cuWV51bea7ZXzDZqSzyZTzpQRKBuzLfm3r7cv&#10;XnHmAxgJGo0q+UF5frV6/mzZ2ULlWKOWyjEiMb7obMnrEGyRZV7UqgU/QasMGSt0LQT6dNtMOuiI&#10;vdVZPp1eZh06aR0K5T293gxGvkr8VaVE+FRVXgWmS07aQjpdOjfxzFZLKLYObN2Iowz4BxUtNIaC&#10;jlQ3EIDtXPMbVdsIhx6rMBHYZlhVjVApB8pmNv0lm/sarEq5UHG8Hcvk/x+t+Lj/7FgjqXcLzgy0&#10;1KP1DqRDJhULqg/I8lilzvqCnO8tuYf+DfaESBl7e4fiwTOD6xrMVl07h12tQJLKWURmZ9CBx0eS&#10;TfcBJUWDXcBE1FeujSWkojBip24dxg6RDiboMX+ZL/LFBWeCbLP5dH6Zpx5mUJzg1vnwTmHL4qXk&#10;jkYg0cP+zocoB4qTS4ymTTyj3rdGpmkI0OjhTq7RnBKImo/qw0GrAfpFVVS7qGsoRZxatdaO7YHm&#10;DYRQJlymGkQm8o6wqtF6BB5r+DNQh6Fwo2+EqTTNI3D694gjIkVFE0Zw2xh0fyKQD2Pkwf+U/ZBz&#10;7GToN/0wMMk1Pm1QHqijDof1ot8BXWp0j5x1tFol99934BRn+r2hqXg9m8/jLqaP+cWCWsjcuWVz&#10;bgEjiKrkgbPhug5pf2NS3l7T9Nw2qa9PSo6iaWVSu4/rHXfy/Dt5Pf2EVj8AAAD//wMAUEsDBBQA&#10;BgAIAAAAIQBxmaQp3gAAAAcBAAAPAAAAZHJzL2Rvd25yZXYueG1sTI/BTsMwEETvSPyDtUjcqNMU&#10;QglxKtSqQuJQiZYPcGMTh8TrKN404e9ZTnDcmdHM22Iz+05c7BCbgAqWiwSExSqYBmsFH6f93RpE&#10;JI1GdwGtgm8bYVNeXxU6N2HCd3s5Ui24BGOuFTiiPpcyVs56HReht8jeZxi8Jj6HWppBT1zuO5km&#10;SSa9bpAXnO7t1tmqPY5eQdg/nl63u9XbtGvGlr7ItU+HWanbm/nlGQTZmf7C8IvP6FAy0zmMaKLo&#10;FPAjpCBdZiDYXWXZA4gzC/fpGmRZyP/85Q8AAAD//wMAUEsBAi0AFAAGAAgAAAAhALaDOJL+AAAA&#10;4QEAABMAAAAAAAAAAAAAAAAAAAAAAFtDb250ZW50X1R5cGVzXS54bWxQSwECLQAUAAYACAAAACEA&#10;OP0h/9YAAACUAQAACwAAAAAAAAAAAAAAAAAvAQAAX3JlbHMvLnJlbHNQSwECLQAUAAYACAAAACEA&#10;mR08700CAADMBAAADgAAAAAAAAAAAAAAAAAuAgAAZHJzL2Uyb0RvYy54bWxQSwECLQAUAAYACAAA&#10;ACEAcZmkKd4AAAAHAQAADwAAAAAAAAAAAAAAAACnBAAAZHJzL2Rvd25yZXYueG1sUEsFBgAAAAAE&#10;AAQA8wAAALIFAAAAAA==&#10;" fillcolor="white [3201]" strokecolor="#70ad47 [3209]" strokeweight="1pt">
                    <v:textbox style="mso-fit-shape-to-text:t">
                      <w:txbxContent>
                        <w:p w14:paraId="69DF8E82" w14:textId="719BE1D7" w:rsidR="00435AD8" w:rsidRPr="00435AD8" w:rsidRDefault="00435AD8" w:rsidP="00435AD8">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DERECHO ADMINISTRATIVO DISCIPLINARIO.</w:t>
                          </w:r>
                        </w:p>
                        <w:p w14:paraId="0433E55A" w14:textId="0F1CAAAD" w:rsidR="00435AD8" w:rsidRPr="00435AD8" w:rsidRDefault="00435AD8"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CPEUM.</w:t>
                          </w:r>
                        </w:p>
                        <w:p w14:paraId="59CC6518" w14:textId="0A0CD9D1" w:rsidR="00435AD8" w:rsidRPr="00435AD8" w:rsidRDefault="00435AD8"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CRITERIOS Y JURISPRUDENCIA.</w:t>
                          </w:r>
                        </w:p>
                        <w:p w14:paraId="2A0CD994" w14:textId="3B4D9607" w:rsidR="00435AD8" w:rsidRPr="00435AD8" w:rsidRDefault="00435AD8"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ANÁLISIS Y DESARROLLO DE LA TEORÍA DEL DELITO EN MATERIA PENAL.</w:t>
                          </w:r>
                        </w:p>
                        <w:p w14:paraId="2A815061" w14:textId="45B9BB49" w:rsidR="00435AD8" w:rsidRPr="00435AD8" w:rsidRDefault="00435AD8" w:rsidP="00141CB0">
                          <w:pPr>
                            <w:pStyle w:val="Prrafodelista"/>
                            <w:numPr>
                              <w:ilvl w:val="0"/>
                              <w:numId w:val="5"/>
                            </w:num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DOCTRINA EN EL TEMA</w:t>
                          </w:r>
                        </w:p>
                      </w:txbxContent>
                    </v:textbox>
                    <w10:wrap type="square" anchorx="margin"/>
                  </v:shape>
                </w:pict>
              </mc:Fallback>
            </mc:AlternateContent>
          </w:r>
        </w:p>
        <w:p w14:paraId="79F25C0D" w14:textId="7BB8B28E" w:rsidR="00E41CA3" w:rsidRDefault="00E41CA3" w:rsidP="00545F69">
          <w:pPr>
            <w:spacing w:line="360" w:lineRule="auto"/>
            <w:jc w:val="both"/>
            <w:rPr>
              <w:rFonts w:ascii="Arial" w:hAnsi="Arial" w:cs="Arial"/>
            </w:rPr>
          </w:pPr>
        </w:p>
        <w:p w14:paraId="755C62E6" w14:textId="2EFE5BF7" w:rsidR="00E41CA3" w:rsidRDefault="00E41CA3" w:rsidP="00545F69">
          <w:pPr>
            <w:spacing w:line="360" w:lineRule="auto"/>
            <w:jc w:val="both"/>
            <w:rPr>
              <w:rFonts w:ascii="Arial" w:hAnsi="Arial" w:cs="Arial"/>
            </w:rPr>
          </w:pPr>
        </w:p>
        <w:p w14:paraId="7CB90AE2" w14:textId="61E36806" w:rsidR="00E41CA3" w:rsidRDefault="00E41CA3" w:rsidP="00545F69">
          <w:pPr>
            <w:spacing w:line="360" w:lineRule="auto"/>
            <w:jc w:val="both"/>
            <w:rPr>
              <w:rFonts w:ascii="Arial" w:hAnsi="Arial" w:cs="Arial"/>
            </w:rPr>
          </w:pPr>
        </w:p>
        <w:p w14:paraId="6C1AABFB" w14:textId="5644BB69" w:rsidR="00E41CA3" w:rsidRDefault="00E41CA3" w:rsidP="00545F69">
          <w:pPr>
            <w:spacing w:line="360" w:lineRule="auto"/>
            <w:jc w:val="both"/>
            <w:rPr>
              <w:rFonts w:ascii="Arial" w:hAnsi="Arial" w:cs="Arial"/>
            </w:rPr>
          </w:pPr>
        </w:p>
        <w:p w14:paraId="25D69578" w14:textId="7A9DC3E9" w:rsidR="00E41CA3" w:rsidRPr="00545F69" w:rsidRDefault="00532142" w:rsidP="00545F69">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465728" behindDoc="0" locked="0" layoutInCell="1" allowOverlap="1" wp14:anchorId="674F726A" wp14:editId="456CD03E">
                    <wp:simplePos x="0" y="0"/>
                    <wp:positionH relativeFrom="column">
                      <wp:posOffset>1424940</wp:posOffset>
                    </wp:positionH>
                    <wp:positionV relativeFrom="paragraph">
                      <wp:posOffset>697230</wp:posOffset>
                    </wp:positionV>
                    <wp:extent cx="266700" cy="219075"/>
                    <wp:effectExtent l="0" t="19050" r="38100" b="47625"/>
                    <wp:wrapNone/>
                    <wp:docPr id="44" name="Flecha derecha 44"/>
                    <wp:cNvGraphicFramePr/>
                    <a:graphic xmlns:a="http://schemas.openxmlformats.org/drawingml/2006/main">
                      <a:graphicData uri="http://schemas.microsoft.com/office/word/2010/wordprocessingShape">
                        <wps:wsp>
                          <wps:cNvSpPr/>
                          <wps:spPr>
                            <a:xfrm>
                              <a:off x="0" y="0"/>
                              <a:ext cx="266700" cy="2190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5586A8" id="Flecha derecha 44" o:spid="_x0000_s1026" type="#_x0000_t13" style="position:absolute;margin-left:112.2pt;margin-top:54.9pt;width:21pt;height:17.25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zdAIAAEUFAAAOAAAAZHJzL2Uyb0RvYy54bWysVFFP3DAMfp+0/xDlfbQ9HTBO9NAJxDQJ&#10;ARpMPIc0uVZK4szJXe/26+ekvYIY2qRpfUjt2P5if7FzfrGzhm0Vhg5czaujkjPlJDSdW9f8++P1&#10;p8+chShcIww4VfO9Cvxi+fHDee8XagYtmEYhIxAXFr2veRujXxRFkK2yIhyBV46MGtCKSCquiwZF&#10;T+jWFLOyPCl6wMYjSBUC7V4NRr7M+ForGe+0DioyU3PKLeYV8/qc1mJ5LhZrFL7t5JiG+IcsrOgc&#10;HTpBXYko2Aa736BsJxEC6HgkwRagdSdVroGqqco31Ty0wqtcC5ET/ERT+H+w8nZ7j6xraj6fc+aE&#10;pTu6Nkq2gtHF5D8ZiKXehwU5P/h7HLVAYip5p9GmPxXDdpnZ/cSs2kUmaXN2cnJaEv+STLPqrDw9&#10;TpjFS7DHEL8osCwJNcdu3cYVIvSZVbG9CXEIODhSdEppSCJLcW9UysO4b0pTSenYHJ2bSV0aZFtB&#10;bSCkVC7OB1MrGjVsH5f0jVlNETnHDJiQdWfMhF39CXvIdfRPoSr34hRc/j14isgng4tTsO0c4HsA&#10;JlZjAXrwP5A0UJNYeoZmTxeOMExC8PK6I8ZvRIj3Aqn16ZJonOMdLdpAX3MYJc5awJ/v7Sd/6kiy&#10;ctbTKNU8/NgIVJyZr4569ayaz9PsZWV+fDojBV9bnl9b3MZeAl1TRQ+Hl1lM/tEcRI1gn2jqV+lU&#10;Mgkn6eyay4gH5TIOI07vhlSrVXajefMi3rgHLxN4YjX10uPuSaAf2y5Sv97CYezE4k3fDb4p0sFq&#10;E0F3uSlfeB35plnNjTO+K+kxeK1nr5fXb/kLAAD//wMAUEsDBBQABgAIAAAAIQCGcP3/3gAAAAsB&#10;AAAPAAAAZHJzL2Rvd25yZXYueG1sTI/BTsMwEETvSPyDtUjcqFM3iiCNU1WVOHFqSYW4ubEbR8Tr&#10;yHbS8PcsJzjuzNPsTLVb3MBmE2LvUcJ6lQEz2HrdYyeheX99egYWk0KtBo9GwreJsKvv7ypVan/D&#10;o5lPqWMUgrFUEmxKY8l5bK1xKq78aJC8qw9OJTpDx3VQNwp3AxdZVnCneqQPVo3mYE37dZqchOPn&#10;dDjrEM9zs7Z987bfiLH7kPLxYdlvgSWzpD8YfutTdaip08VPqCMbJAiR54SSkb3QBiJEUZByISXP&#10;N8Driv/fUP8AAAD//wMAUEsBAi0AFAAGAAgAAAAhALaDOJL+AAAA4QEAABMAAAAAAAAAAAAAAAAA&#10;AAAAAFtDb250ZW50X1R5cGVzXS54bWxQSwECLQAUAAYACAAAACEAOP0h/9YAAACUAQAACwAAAAAA&#10;AAAAAAAAAAAvAQAAX3JlbHMvLnJlbHNQSwECLQAUAAYACAAAACEA/2rgc3QCAABFBQAADgAAAAAA&#10;AAAAAAAAAAAuAgAAZHJzL2Uyb0RvYy54bWxQSwECLQAUAAYACAAAACEAhnD9/94AAAALAQAADwAA&#10;AAAAAAAAAAAAAADOBAAAZHJzL2Rvd25yZXYueG1sUEsFBgAAAAAEAAQA8wAAANkFAAAAAA==&#10;" adj="12729" fillcolor="#ffc000 [3207]" strokecolor="#7f5f00 [1607]" strokeweight="1pt"/>
                </w:pict>
              </mc:Fallback>
            </mc:AlternateContent>
          </w:r>
        </w:p>
        <w:p w14:paraId="40765EA6" w14:textId="2D9F74EA" w:rsidR="00EB64A0" w:rsidRPr="00545F69" w:rsidRDefault="00EB64A0" w:rsidP="00AB33CD">
          <w:pPr>
            <w:spacing w:line="360" w:lineRule="auto"/>
            <w:jc w:val="both"/>
            <w:rPr>
              <w:rFonts w:ascii="Arial" w:hAnsi="Arial" w:cs="Arial"/>
            </w:rPr>
          </w:pPr>
        </w:p>
        <w:p w14:paraId="35428B66" w14:textId="1ED8B4D3" w:rsidR="00EB64A0" w:rsidRDefault="00435AD8" w:rsidP="00AB33CD">
          <w:pPr>
            <w:spacing w:line="360" w:lineRule="auto"/>
            <w:jc w:val="both"/>
            <w:rPr>
              <w:rFonts w:ascii="Arial" w:hAnsi="Arial" w:cs="Arial"/>
            </w:rPr>
          </w:pPr>
          <w:r w:rsidRPr="00435AD8">
            <w:rPr>
              <w:rFonts w:ascii="Arial" w:hAnsi="Arial" w:cs="Arial"/>
              <w:noProof/>
              <w:lang w:eastAsia="es-MX"/>
            </w:rPr>
            <mc:AlternateContent>
              <mc:Choice Requires="wps">
                <w:drawing>
                  <wp:anchor distT="45720" distB="45720" distL="114300" distR="114300" simplePos="0" relativeHeight="251588608" behindDoc="0" locked="0" layoutInCell="1" allowOverlap="1" wp14:anchorId="0A7D75D3" wp14:editId="5F92FBFF">
                    <wp:simplePos x="0" y="0"/>
                    <wp:positionH relativeFrom="margin">
                      <wp:align>right</wp:align>
                    </wp:positionH>
                    <wp:positionV relativeFrom="paragraph">
                      <wp:posOffset>0</wp:posOffset>
                    </wp:positionV>
                    <wp:extent cx="3905250" cy="866775"/>
                    <wp:effectExtent l="0" t="0" r="19050" b="2857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8667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9881B4A" w14:textId="4CF13F84" w:rsidR="00403957" w:rsidRPr="00435AD8" w:rsidRDefault="00403957" w:rsidP="00141CB0">
                                <w:pPr>
                                  <w:pStyle w:val="Prrafodelista"/>
                                  <w:numPr>
                                    <w:ilvl w:val="0"/>
                                    <w:numId w:val="6"/>
                                  </w:numPr>
                                  <w:jc w:val="both"/>
                                  <w:rPr>
                                    <w:rFonts w:ascii="Arial" w:hAnsi="Arial" w:cs="Arial"/>
                                    <w:b/>
                                  </w:rPr>
                                </w:pPr>
                                <w:r w:rsidRPr="00435AD8">
                                  <w:rPr>
                                    <w:rFonts w:ascii="Arial" w:hAnsi="Arial" w:cs="Arial"/>
                                    <w:b/>
                                  </w:rPr>
                                  <w:t>EXISTENCIA DE UNA SANCIÓN HACIA EL SERVIDOR PÚBLICO; IMPLICA PRINCIPIO DE TIPICIDAD.</w:t>
                                </w:r>
                              </w:p>
                              <w:p w14:paraId="5E1E87F0" w14:textId="6F9B3605" w:rsidR="00403957" w:rsidRPr="00435AD8" w:rsidRDefault="00403957" w:rsidP="00141CB0">
                                <w:pPr>
                                  <w:pStyle w:val="Prrafodelista"/>
                                  <w:numPr>
                                    <w:ilvl w:val="0"/>
                                    <w:numId w:val="6"/>
                                  </w:numPr>
                                  <w:jc w:val="both"/>
                                  <w:rPr>
                                    <w:rFonts w:ascii="Arial" w:hAnsi="Arial" w:cs="Arial"/>
                                    <w:b/>
                                  </w:rPr>
                                </w:pPr>
                                <w:r w:rsidRPr="00435AD8">
                                  <w:rPr>
                                    <w:rFonts w:ascii="Arial" w:hAnsi="Arial" w:cs="Arial"/>
                                    <w:b/>
                                  </w:rPr>
                                  <w:t>PRINCIPIO DE LEGALIDAD: FALTAS ADMINISTRATIVAS.</w:t>
                                </w:r>
                              </w:p>
                              <w:p w14:paraId="307444EB" w14:textId="73AAE398" w:rsidR="00403957" w:rsidRPr="00435AD8" w:rsidRDefault="00403957" w:rsidP="00141CB0">
                                <w:pPr>
                                  <w:pStyle w:val="Prrafodelista"/>
                                  <w:numPr>
                                    <w:ilvl w:val="0"/>
                                    <w:numId w:val="6"/>
                                  </w:numPr>
                                  <w:jc w:val="both"/>
                                  <w:rPr>
                                    <w:rFonts w:ascii="Arial" w:hAnsi="Arial" w:cs="Arial"/>
                                    <w:b/>
                                  </w:rPr>
                                </w:pPr>
                                <w:r w:rsidRPr="00435AD8">
                                  <w:rPr>
                                    <w:rFonts w:ascii="Arial" w:hAnsi="Arial" w:cs="Arial"/>
                                    <w:b/>
                                  </w:rPr>
                                  <w:t>PROHIBICIÓN DE ANALOGÍA.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6.3pt;margin-top:0;width:307.5pt;height:68.25pt;z-index:25158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DTAIAAMsEAAAOAAAAZHJzL2Uyb0RvYy54bWysVNuO0zAQfUfiHyy/06Sl7W6jpqulCwhp&#10;uYiFD5jaThOt4wm226T79YydNJSLhIR4sezMnDNnblnfdLVmR2VdhSbn00nKmTICZWX2Of/65c2L&#10;a86cByNBo1E5PynHbzbPn63bJlMzLFFLZRmRGJe1Tc5L75ssSZwoVQ1ugo0yZCzQ1uDpafeJtNAS&#10;e62TWZoukxatbCwK5Rx9veuNfBP5i0IJ/7EonPJM55y0+XjaeO7CmWzWkO0tNGUlBhnwDypqqAwF&#10;HanuwAM72Oo3qroSFh0WfiKwTrAoKqFiDpTNNP0lm4cSGhVzoeK4ZiyT+3+04sPxk2WVpN6tODNQ&#10;U4+2B5AWmVTMq84jm4UqtY3LyPmhIXffvcKOEDFj19yjeHTM4LYEs1e31mJbKpCkchqQyQW053GB&#10;ZNe+R0nR4OAxEnWFrUMJqSiM2Klbp7FDpIMJ+vhylS5mCzIJsl0vl1dXixgCsjO6sc6/VVizcMm5&#10;pQmI7HC8dz6ogezsEoJpE84g97WRcRg8VLq/k2swR/1B8iDen7TqoZ9VQaUjWbO+EmFo1VZbdgQa&#10;NxBCGT8f9GlD3gFWVFqPwKGEPwO17+s2+gaYisM8AtO/RxwRMSoaP4LryqD9E4F8HCP3/ufs+5xD&#10;I3236/p5Gcdih/JEDbXYbxf9DehSon3irKXNyrn7dgCrONPvDA3Fajqfh1WMj/niakYPe2nZXVrA&#10;CKLKueesv259XN+QlMFbGp6iin0N4nolg2jamNjuYbvDSl6+o9ePf9DmOwAAAP//AwBQSwMEFAAG&#10;AAgAAAAhAE5K+BvaAAAABQEAAA8AAABkcnMvZG93bnJldi54bWxMj8FOwzAQRO9I/IO1SNyoY6pG&#10;NMSpUBFIHNtyoDc3XpKo9jqK3ST8PQsXuKw0mtHsm3IzeydGHGIXSINaZCCQ6mA7ajS8H17uHkDE&#10;ZMgaFwg1fGGETXV9VZrChol2OO5TI7iEYmE0tCn1hZSxbtGbuAg9EnufYfAmsRwaaQczcbl38j7L&#10;culNR/yhNT1uW6zP+4vX8DGpozruXq3ajm69VufsefmWaX17Mz89gkg4p78w/OAzOlTMdAoXslE4&#10;DTwk/V72crVieeLQMl+BrEr5n776BgAA//8DAFBLAQItABQABgAIAAAAIQC2gziS/gAAAOEBAAAT&#10;AAAAAAAAAAAAAAAAAAAAAABbQ29udGVudF9UeXBlc10ueG1sUEsBAi0AFAAGAAgAAAAhADj9If/W&#10;AAAAlAEAAAsAAAAAAAAAAAAAAAAALwEAAF9yZWxzLy5yZWxzUEsBAi0AFAAGAAgAAAAhAGz3j4NM&#10;AgAAywQAAA4AAAAAAAAAAAAAAAAALgIAAGRycy9lMm9Eb2MueG1sUEsBAi0AFAAGAAgAAAAhAE5K&#10;+BvaAAAABQEAAA8AAAAAAAAAAAAAAAAApgQAAGRycy9kb3ducmV2LnhtbFBLBQYAAAAABAAEAPMA&#10;AACtBQAAAAA=&#10;" fillcolor="white [3201]" strokecolor="#ffc000 [3207]" strokeweight="1pt">
                    <v:textbox>
                      <w:txbxContent>
                        <w:p w14:paraId="09881B4A" w14:textId="4CF13F84" w:rsidR="00435AD8" w:rsidRPr="00435AD8" w:rsidRDefault="00435AD8" w:rsidP="00141CB0">
                          <w:pPr>
                            <w:pStyle w:val="Prrafodelista"/>
                            <w:numPr>
                              <w:ilvl w:val="0"/>
                              <w:numId w:val="6"/>
                            </w:numPr>
                            <w:jc w:val="both"/>
                            <w:rPr>
                              <w:rFonts w:ascii="Arial" w:hAnsi="Arial" w:cs="Arial"/>
                              <w:b/>
                            </w:rPr>
                          </w:pPr>
                          <w:r w:rsidRPr="00435AD8">
                            <w:rPr>
                              <w:rFonts w:ascii="Arial" w:hAnsi="Arial" w:cs="Arial"/>
                              <w:b/>
                            </w:rPr>
                            <w:t>EXISTENCIA DE UNA SANCIÓN HACIA EL SERVIDOR PÚBLICO; IMPLICA PRINCIPIO DE TIPICIDAD.</w:t>
                          </w:r>
                        </w:p>
                        <w:p w14:paraId="5E1E87F0" w14:textId="6F9B3605" w:rsidR="00435AD8" w:rsidRPr="00435AD8" w:rsidRDefault="00435AD8" w:rsidP="00141CB0">
                          <w:pPr>
                            <w:pStyle w:val="Prrafodelista"/>
                            <w:numPr>
                              <w:ilvl w:val="0"/>
                              <w:numId w:val="6"/>
                            </w:numPr>
                            <w:jc w:val="both"/>
                            <w:rPr>
                              <w:rFonts w:ascii="Arial" w:hAnsi="Arial" w:cs="Arial"/>
                              <w:b/>
                            </w:rPr>
                          </w:pPr>
                          <w:r w:rsidRPr="00435AD8">
                            <w:rPr>
                              <w:rFonts w:ascii="Arial" w:hAnsi="Arial" w:cs="Arial"/>
                              <w:b/>
                            </w:rPr>
                            <w:t>PRINCIPIO DE LEGALIDAD: FALTAS ADMINISTRATIVAS.</w:t>
                          </w:r>
                        </w:p>
                        <w:p w14:paraId="307444EB" w14:textId="73AAE398" w:rsidR="00435AD8" w:rsidRPr="00435AD8" w:rsidRDefault="00435AD8" w:rsidP="00141CB0">
                          <w:pPr>
                            <w:pStyle w:val="Prrafodelista"/>
                            <w:numPr>
                              <w:ilvl w:val="0"/>
                              <w:numId w:val="6"/>
                            </w:numPr>
                            <w:jc w:val="both"/>
                            <w:rPr>
                              <w:rFonts w:ascii="Arial" w:hAnsi="Arial" w:cs="Arial"/>
                              <w:b/>
                            </w:rPr>
                          </w:pPr>
                          <w:r w:rsidRPr="00435AD8">
                            <w:rPr>
                              <w:rFonts w:ascii="Arial" w:hAnsi="Arial" w:cs="Arial"/>
                              <w:b/>
                            </w:rPr>
                            <w:t>PROHIBICIÓN DE ANALOGÍA.</w:t>
                          </w:r>
                        </w:p>
                      </w:txbxContent>
                    </v:textbox>
                    <w10:wrap type="square" anchorx="margin"/>
                  </v:shape>
                </w:pict>
              </mc:Fallback>
            </mc:AlternateContent>
          </w:r>
          <w:r w:rsidRPr="00435AD8">
            <w:rPr>
              <w:rFonts w:ascii="Arial" w:hAnsi="Arial" w:cs="Arial"/>
              <w:noProof/>
              <w:lang w:eastAsia="es-MX"/>
            </w:rPr>
            <mc:AlternateContent>
              <mc:Choice Requires="wps">
                <w:drawing>
                  <wp:anchor distT="45720" distB="45720" distL="114300" distR="114300" simplePos="0" relativeHeight="251580416" behindDoc="0" locked="0" layoutInCell="1" allowOverlap="1" wp14:anchorId="7C60D18C" wp14:editId="23E45470">
                    <wp:simplePos x="0" y="0"/>
                    <wp:positionH relativeFrom="margin">
                      <wp:align>left</wp:align>
                    </wp:positionH>
                    <wp:positionV relativeFrom="paragraph">
                      <wp:posOffset>0</wp:posOffset>
                    </wp:positionV>
                    <wp:extent cx="1409700" cy="1404620"/>
                    <wp:effectExtent l="0" t="0" r="19050" b="2794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3C77762" w14:textId="77D50339" w:rsidR="00403957" w:rsidRPr="00435AD8" w:rsidRDefault="00403957"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14 CONSTITUCIONAL.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0;width:111pt;height:110.6pt;z-index:251580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GFSwIAAMwEAAAOAAAAZHJzL2Uyb0RvYy54bWysVNuO0zAQfUfiHyy/06Ql7LJR09XSZRHS&#10;chELHzC1nSZax2Nst0n5esZOG8pFQkK8WHZmzpkztyyvh06zvXK+RVPx+SznTBmBsjXbin/5fPfs&#10;JWc+gJGg0aiKH5Tn16unT5a9LdUCG9RSOUYkxpe9rXgTgi2zzItGdeBnaJUhY42ug0BPt82kg57Y&#10;O50t8vwi69FJ61Ao7+nr7Wjkq8Rf10qED3XtVWC64qQtpNOlcxPPbLWEcuvANq04yoB/UNFBayjo&#10;RHULAdjOtb9Rda1w6LEOM4FdhnXdCpVyoGzm+S/ZPDRgVcqFiuPtVCb//2jF+/1Hx1pJvaNOGeio&#10;R+sdSIdMKhbUEJAtYpV660tyfrDkHoZXOBAiZeztPYpHzwyuGzBbdeMc9o0CSSrnEZmdQUceH0k2&#10;/TuUFA12ARPRULsulpCKwoidunWYOkQ6mIghi/zqMieTIBs9iotF6mEG5QlunQ9vFHYsXiruaAQS&#10;PezvfYhyoDy5xGjaxDPqfW1kmoYArR7v5BrNKYGo+ag+HLQaoZ9UTbUjXYuxFHFq1Vo7tgeaNxBC&#10;mVCkGkQm8o6wutV6Ah5r+DNQh7Fwk2+EqTTNEzD/e8QJkaKiCRO4aw26PxHIxyny6H/Kfsw5djIM&#10;m2EcmOenudigPFBHHY7rRb8DujTovnHW02pV3H/dgVOc6beGpuJqXhRxF9OjeHFJLWTu3LI5t4AR&#10;RFXxwNl4XYe0vzEpb29oeu7a1NcoblRyFE0rk9p9XO+4k+fv5PXjJ7T6DgAA//8DAFBLAwQUAAYA&#10;CAAAACEAwAVRvtoAAAAFAQAADwAAAGRycy9kb3ducmV2LnhtbEyPMU/DMBCFdyT+g3VI3ahTDxCF&#10;OFWVqlIRE4WB0Y2vSUR8jmI3SfvrubLAcrqnd3r3vXw9u06MOITWk4bVMgGBVHnbUq3h82P3mIII&#10;0ZA1nSfUcMEA6+L+LjeZ9RO943iIteAQCpnR0MTYZ1KGqkFnwtL3SOyd/OBMZDnU0g5m4nDXSZUk&#10;T9KZlvhDY3osG6y+D2enQcbtXE5f1336dnrdbq7PZVqNrdaLh3nzAiLiHP+O4YbP6FAw09GfyQbR&#10;aeAi8Xeyp5RiebwtKwWyyOV/+uIHAAD//wMAUEsBAi0AFAAGAAgAAAAhALaDOJL+AAAA4QEAABMA&#10;AAAAAAAAAAAAAAAAAAAAAFtDb250ZW50X1R5cGVzXS54bWxQSwECLQAUAAYACAAAACEAOP0h/9YA&#10;AACUAQAACwAAAAAAAAAAAAAAAAAvAQAAX3JlbHMvLnJlbHNQSwECLQAUAAYACAAAACEAAz2RhUsC&#10;AADMBAAADgAAAAAAAAAAAAAAAAAuAgAAZHJzL2Uyb0RvYy54bWxQSwECLQAUAAYACAAAACEAwAVR&#10;vtoAAAAFAQAADwAAAAAAAAAAAAAAAAClBAAAZHJzL2Rvd25yZXYueG1sUEsFBgAAAAAEAAQA8wAA&#10;AKwFAAAAAA==&#10;" fillcolor="white [3201]" strokecolor="#ffc000 [3207]" strokeweight="1pt">
                    <v:textbox style="mso-fit-shape-to-text:t">
                      <w:txbxContent>
                        <w:p w14:paraId="03C77762" w14:textId="77D50339" w:rsidR="00435AD8" w:rsidRPr="00435AD8" w:rsidRDefault="00435AD8"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14 CONSTITUCIONAL.</w:t>
                          </w:r>
                        </w:p>
                      </w:txbxContent>
                    </v:textbox>
                    <w10:wrap type="square" anchorx="margin"/>
                  </v:shape>
                </w:pict>
              </mc:Fallback>
            </mc:AlternateContent>
          </w:r>
        </w:p>
        <w:p w14:paraId="329E5DE2" w14:textId="5AB55872" w:rsidR="00435AD8" w:rsidRDefault="00435AD8" w:rsidP="00AB33CD">
          <w:pPr>
            <w:spacing w:line="360" w:lineRule="auto"/>
            <w:jc w:val="both"/>
            <w:rPr>
              <w:rFonts w:ascii="Arial" w:hAnsi="Arial" w:cs="Arial"/>
            </w:rPr>
          </w:pPr>
        </w:p>
        <w:p w14:paraId="767E8D48" w14:textId="6C7ECCCD" w:rsidR="00435AD8" w:rsidRDefault="00532142" w:rsidP="00AB33CD">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778048" behindDoc="0" locked="0" layoutInCell="1" allowOverlap="1" wp14:anchorId="21240FE8" wp14:editId="5DE9E5D7">
                    <wp:simplePos x="0" y="0"/>
                    <wp:positionH relativeFrom="column">
                      <wp:posOffset>-99822</wp:posOffset>
                    </wp:positionH>
                    <wp:positionV relativeFrom="paragraph">
                      <wp:posOffset>154305</wp:posOffset>
                    </wp:positionV>
                    <wp:extent cx="685800" cy="180975"/>
                    <wp:effectExtent l="0" t="19050" r="38100" b="47625"/>
                    <wp:wrapNone/>
                    <wp:docPr id="45" name="Flecha derecha 45"/>
                    <wp:cNvGraphicFramePr/>
                    <a:graphic xmlns:a="http://schemas.openxmlformats.org/drawingml/2006/main">
                      <a:graphicData uri="http://schemas.microsoft.com/office/word/2010/wordprocessingShape">
                        <wps:wsp>
                          <wps:cNvSpPr/>
                          <wps:spPr>
                            <a:xfrm>
                              <a:off x="0" y="0"/>
                              <a:ext cx="68580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0B59EC" id="Flecha derecha 45" o:spid="_x0000_s1026" type="#_x0000_t13" style="position:absolute;margin-left:-7.85pt;margin-top:12.15pt;width:54pt;height:14.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j/ewIAAEUFAAAOAAAAZHJzL2Uyb0RvYy54bWysVMFu2zAMvQ/YPwi6r3aCpE2DOkXQosOA&#10;oivWDj2rshQLkEWNUuJkXz9KdtyiLXYY5oMsiuQj+UTq4nLfWrZTGAy4ik9OSs6Uk1Abt6n4z8eb&#10;LwvOQhSuFhacqvhBBX65+vzpovNLNYUGbK2QEYgLy85XvInRL4siyEa1IpyAV46UGrAVkUTcFDWK&#10;jtBbW0zL8rToAGuPIFUIdHrdK/kq42utZPyudVCR2YpTbjGvmNfntBarC7HcoPCNkUMa4h+yaIVx&#10;FHSEuhZRsC2ad1CtkQgBdDyR0BagtZEq10DVTMo31Tw0wqtcC5ET/EhT+H+w8m53j8zUFZ/NOXOi&#10;pTu6sUo2gtHF5D8piKXOhyUZP/h7HKRA21TyXmOb/lQM22dmDyOzah+ZpMPTxXxREv+SVJNFeX6W&#10;MYsXZ48hflXQsrSpOJpNE9eI0GVWxe42RApLDkdDElJKfRJ5Fw9WpTys+6E0lURhp9k7N5O6ssh2&#10;gtpASKlcnPSqRtSqP56X9KVKKcjokaUMmJC1sXbEHgBSo77H7mEG++Sqci+OzuXfEuudR48cGVwc&#10;nVvjAD8CsFTVELm3P5LUU5NYeob6QBeO0E9C8PLGEOO3IsR7gdT6dEk0zvE7LdpCV3EYdpw1gL8/&#10;Ok/21JGk5ayjUap4+LUVqDiz3xz16vlkNkuzl4XZ/GxKAr7WPL/WuG17BXRNE3o4vMzbZB/tcasR&#10;2iea+nWKSirhJMWuuIx4FK5iP+L0bki1Xmczmjcv4q178DKBJ1ZTLz3unwT6oe0i9esdHMdOLN/0&#10;XW+bPB2stxG0yU35wuvAN81qbpzhXUmPwWs5W728fqs/AAAA//8DAFBLAwQUAAYACAAAACEA9BXa&#10;3d8AAAAIAQAADwAAAGRycy9kb3ducmV2LnhtbEyPwU6DQBCG7ya+w2ZMvLVLsWhFhsY06aUxMa16&#10;H9gtIOwuYReKPr3jSU+TyXz55/uz7Ww6MenBN84irJYRCG1LpxpbIby/7RcbED6QVdQ5qxG+tIdt&#10;fn2VUarcxR71dAqV4BDrU0KoQ+hTKX1Za0N+6Xpt+XZ2g6HA61BJNdCFw00n4yi6l4Yayx9q6vWu&#10;1mV7Gg3C58u4PnxMQzK3Le3Gw/e52JeviLc38/MTiKDn8AfDrz6rQ85OhRut8qJDWKySB0YR4vUd&#10;CAYeY54FQhJvQOaZ/F8g/wEAAP//AwBQSwECLQAUAAYACAAAACEAtoM4kv4AAADhAQAAEwAAAAAA&#10;AAAAAAAAAAAAAAAAW0NvbnRlbnRfVHlwZXNdLnhtbFBLAQItABQABgAIAAAAIQA4/SH/1gAAAJQB&#10;AAALAAAAAAAAAAAAAAAAAC8BAABfcmVscy8ucmVsc1BLAQItABQABgAIAAAAIQDn7Sj/ewIAAEUF&#10;AAAOAAAAAAAAAAAAAAAAAC4CAABkcnMvZTJvRG9jLnhtbFBLAQItABQABgAIAAAAIQD0Fdrd3wAA&#10;AAgBAAAPAAAAAAAAAAAAAAAAANUEAABkcnMvZG93bnJldi54bWxQSwUGAAAAAAQABADzAAAA4QUA&#10;AAAA&#10;" adj="18750" fillcolor="#4472c4 [3204]" strokecolor="#1f3763 [1604]" strokeweight="1pt"/>
                </w:pict>
              </mc:Fallback>
            </mc:AlternateContent>
          </w:r>
          <w:r w:rsidR="00A563C1" w:rsidRPr="00435AD8">
            <w:rPr>
              <w:rFonts w:ascii="Arial" w:hAnsi="Arial" w:cs="Arial"/>
              <w:noProof/>
              <w:lang w:eastAsia="es-MX"/>
            </w:rPr>
            <mc:AlternateContent>
              <mc:Choice Requires="wps">
                <w:drawing>
                  <wp:anchor distT="45720" distB="45720" distL="114300" distR="114300" simplePos="0" relativeHeight="251604992" behindDoc="0" locked="0" layoutInCell="1" allowOverlap="1" wp14:anchorId="0403DBB2" wp14:editId="234818F1">
                    <wp:simplePos x="0" y="0"/>
                    <wp:positionH relativeFrom="column">
                      <wp:posOffset>2996565</wp:posOffset>
                    </wp:positionH>
                    <wp:positionV relativeFrom="paragraph">
                      <wp:posOffset>11430</wp:posOffset>
                    </wp:positionV>
                    <wp:extent cx="1962150" cy="1404620"/>
                    <wp:effectExtent l="0" t="0" r="19050" b="2794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2EA8F3" w14:textId="67150F75" w:rsidR="00403957" w:rsidRPr="00435AD8" w:rsidRDefault="00403957"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PRINCIPIOS DE LEGALIDAD, TIPICIDAD Y CULPABILIDAD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35.95pt;margin-top:.9pt;width:154.5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KqTQIAAMwEAAAOAAAAZHJzL2Uyb0RvYy54bWysVNuO0zAQfUfiHyy/0zRRd2GjpqulyyKk&#10;5SIWPmBqO020jsfYbpPy9Tt22lAuEhLixbIzc86cuWV5PXSa7ZXzLZqK57M5Z8oIlK3ZVvzrl7sX&#10;rzjzAYwEjUZV/KA8v149f7bsbakKbFBL5RiRGF/2tuJNCLbMMi8a1YGfoVWGjDW6DgI93TaTDnpi&#10;73RWzOeXWY9OWodCeU9fb0cjXyX+ulYifKxrrwLTFSdtIZ0unZt4ZqsllFsHtmnFUQb8g4oOWkNB&#10;J6pbCMB2rv2NqmuFQ491mAnsMqzrVqiUA2WTz3/J5qEBq1IuVBxvpzL5/0crPuw/OdbKihc5ZwY6&#10;6tF6B9Ihk4oFNQRkRaxSb31Jzg+W3MPwGgfqdsrY23sUj54ZXDdgturGOewbBZJU5hGZnUFHHh9J&#10;Nv17lBQNdgET0VC7LpaQisKInbp1mDpEOpiIIa8ui/yCTIJs+WK+uCxSDzMoT3DrfHirsGPxUnFH&#10;I5DoYX/vQ5QD5cklRtMmnlHvGyPTNARo9Xgn12hOCUTNR/XhoNUI/axqqh3pKsZSxKlVa+3YHmje&#10;QAhlwliDyETeEVa3Wk/AYw1/BuoJdPSNMJWmeQLO/x5xQqSoaMIE7lqD7k8E8vEktx79T9mPOcdO&#10;hmEzpIHJF6e52KA8UEcdjutFvwO6NOi+c9bTalXcf9uBU5zpd4am4ipfLOIupsfi4iW1kLlzy+bc&#10;AkYQVcUDZ+N1HdL+xqS8vaHpuWtTX6O4UclRNK1MavdxveNOnr+T14+f0OoJAAD//wMAUEsDBBQA&#10;BgAIAAAAIQCNWh3t4AAAAAkBAAAPAAAAZHJzL2Rvd25yZXYueG1sTI/NToNAFIX3Jr7D5Jq4Me1M&#10;saEVGRqjkYVJTWx14e4Ct0DKzCAztPj2Xle6PPlOzk+6mUwnTjT41lkNi7kCQbZ0VWtrDe/759ka&#10;hA9oK+ycJQ3f5GGTXV6kmFTubN/otAu14BDrE9TQhNAnUvqyIYN+7nqyzA5uMBhYDrWsBjxzuOlk&#10;pFQsDbaWGxrs6bGh8rgbjQb8fHnavn7kowzHfBnf5PFhKr60vr6aHu5BBJrCnxl+5/N0yHhT4UZb&#10;edFpWK4Wd2xlwA+Yr9aKdaEhim4VyCyV/x9kPwAAAP//AwBQSwECLQAUAAYACAAAACEAtoM4kv4A&#10;AADhAQAAEwAAAAAAAAAAAAAAAAAAAAAAW0NvbnRlbnRfVHlwZXNdLnhtbFBLAQItABQABgAIAAAA&#10;IQA4/SH/1gAAAJQBAAALAAAAAAAAAAAAAAAAAC8BAABfcmVscy8ucmVsc1BLAQItABQABgAIAAAA&#10;IQAa0DKqTQIAAMwEAAAOAAAAAAAAAAAAAAAAAC4CAABkcnMvZTJvRG9jLnhtbFBLAQItABQABgAI&#10;AAAAIQCNWh3t4AAAAAkBAAAPAAAAAAAAAAAAAAAAAKcEAABkcnMvZG93bnJldi54bWxQSwUGAAAA&#10;AAQABADzAAAAtAUAAAAA&#10;" fillcolor="white [3201]" strokecolor="#4472c4 [3204]" strokeweight="1pt">
                    <v:textbox style="mso-fit-shape-to-text:t">
                      <w:txbxContent>
                        <w:p w14:paraId="332EA8F3" w14:textId="67150F75" w:rsidR="00435AD8" w:rsidRPr="00435AD8" w:rsidRDefault="00435AD8"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PRINCIPIOS DE LEGALIDAD, TIPICIDAD Y CULPABILIDAD</w:t>
                          </w:r>
                        </w:p>
                      </w:txbxContent>
                    </v:textbox>
                    <w10:wrap type="square"/>
                  </v:shape>
                </w:pict>
              </mc:Fallback>
            </mc:AlternateContent>
          </w:r>
          <w:r w:rsidR="00A563C1" w:rsidRPr="00435AD8">
            <w:rPr>
              <w:rFonts w:ascii="Arial" w:hAnsi="Arial" w:cs="Arial"/>
              <w:noProof/>
              <w:lang w:eastAsia="es-MX"/>
            </w:rPr>
            <mc:AlternateContent>
              <mc:Choice Requires="wps">
                <w:drawing>
                  <wp:anchor distT="45720" distB="45720" distL="114300" distR="114300" simplePos="0" relativeHeight="251596800" behindDoc="0" locked="0" layoutInCell="1" allowOverlap="1" wp14:anchorId="1B88E187" wp14:editId="386A59B8">
                    <wp:simplePos x="0" y="0"/>
                    <wp:positionH relativeFrom="margin">
                      <wp:align>left</wp:align>
                    </wp:positionH>
                    <wp:positionV relativeFrom="paragraph">
                      <wp:posOffset>11430</wp:posOffset>
                    </wp:positionV>
                    <wp:extent cx="2360930" cy="1404620"/>
                    <wp:effectExtent l="0" t="0" r="22225" b="2794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306337" w14:textId="04FF135D" w:rsidR="00403957" w:rsidRPr="00435AD8" w:rsidRDefault="00403957"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INFRACCIONES Y DELITOS DEL ÁREA ADMINISTRATIVA.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margin-top:.9pt;width:185.9pt;height:110.6pt;z-index:25159680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jhTQIAAMwEAAAOAAAAZHJzL2Uyb0RvYy54bWysVNuO0zAQfUfiHyy/06TdbmGjpqulyyKk&#10;5SIWPmBqO020jsfYbpPu1zN22lAuEhLixbIzc86cuWV53bea7ZXzDZqSTyc5Z8oIlI3Zlvzrl7sX&#10;rzjzAYwEjUaV/KA8v149f7bsbKFmWKOWyjEiMb7obMnrEGyRZV7UqgU/QasMGSt0LQR6um0mHXTE&#10;3upslueLrEMnrUOhvKevt4ORrxJ/VSkRPlaVV4HpkpO2kE6Xzk08s9USiq0DWzfiKAP+QUULjaGg&#10;I9UtBGA71/xG1TbCoccqTAS2GVZVI1TKgbKZ5r9k81CDVSkXKo63Y5n8/6MVH/afHGtkyWdUHgMt&#10;9Wi9A+mQScWC6gOyWaxSZ31Bzg+W3EP/GnvqdsrY23sUj54ZXNdgturGOexqBZJUTiMyO4MOPD6S&#10;bLr3KCka7AImor5ybSwhFYURO8k5jB0iHUzQx9nFIr+6IJMg23SezxckO8aA4gS3zoe3ClsWLyV3&#10;NAKJHvb3PgyuJ5cYTZt4Rr1vjCQzFAEaPdyJNZpTAlHzUX04aDVAP6uKahd1DaWIU6vW2rE90LyB&#10;EMqEoQaRibwjrGq0HoHHGv4M1CPo6BthKk3zCMz/HnFEpKhowghuG4PuTwTy8SS3GvxP2Q85x06G&#10;ftOngZlenuZig/JAHXU4rBf9DuhSo3virKPVKrn/tgOnONPvDE3F1XQ+j7uYHvPLl3Hy3Lllc24B&#10;I4iq5IGz4boOaX9jUt7e0PTcNamvUdyg5CiaViZNxnG9406ev5PXj5/Q6jsAAAD//wMAUEsDBBQA&#10;BgAIAAAAIQDL5dS83QAAAAYBAAAPAAAAZHJzL2Rvd25yZXYueG1sTI9BT8MwDIXvSPyHyEhcEEvX&#10;SYBK02maxAkNthUkjllj2orG6ZK0K/9+3glufn7We5/z5WQ7MaIPrSMF81kCAqlypqVawUf5cv8E&#10;IkRNRneOUMEvBlgW11e5zow70Q7HfawFh1DItIImxj6TMlQNWh1mrkdi79t5qyNLX0vj9YnDbSfT&#10;JHmQVrfEDY3ucd1g9bMfrIK3zXa9cv59fB1s/Lw7fpWb3pdK3d5Mq2cQEaf4dwwXfEaHgpkObiAT&#10;RKeAH4m8ZXw2F4+X4aAgTRcJyCKX//GLMwAAAP//AwBQSwECLQAUAAYACAAAACEAtoM4kv4AAADh&#10;AQAAEwAAAAAAAAAAAAAAAAAAAAAAW0NvbnRlbnRfVHlwZXNdLnhtbFBLAQItABQABgAIAAAAIQA4&#10;/SH/1gAAAJQBAAALAAAAAAAAAAAAAAAAAC8BAABfcmVscy8ucmVsc1BLAQItABQABgAIAAAAIQC6&#10;KhjhTQIAAMwEAAAOAAAAAAAAAAAAAAAAAC4CAABkcnMvZTJvRG9jLnhtbFBLAQItABQABgAIAAAA&#10;IQDL5dS83QAAAAYBAAAPAAAAAAAAAAAAAAAAAKcEAABkcnMvZG93bnJldi54bWxQSwUGAAAAAAQA&#10;BADzAAAAsQUAAAAA&#10;" fillcolor="white [3201]" strokecolor="#4472c4 [3204]" strokeweight="1pt">
                    <v:textbox style="mso-fit-shape-to-text:t">
                      <w:txbxContent>
                        <w:p w14:paraId="24306337" w14:textId="04FF135D" w:rsidR="00435AD8" w:rsidRPr="00435AD8" w:rsidRDefault="00435AD8"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INFRACCIONES Y DELITOS DEL ÁREA ADMINISTRATIVA.</w:t>
                          </w:r>
                        </w:p>
                      </w:txbxContent>
                    </v:textbox>
                    <w10:wrap type="square" anchorx="margin"/>
                  </v:shape>
                </w:pict>
              </mc:Fallback>
            </mc:AlternateContent>
          </w:r>
        </w:p>
        <w:p w14:paraId="219BC6E4" w14:textId="5A619430" w:rsidR="00435AD8" w:rsidRDefault="003B0264" w:rsidP="00AB33CD">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786240" behindDoc="0" locked="0" layoutInCell="1" allowOverlap="1" wp14:anchorId="37D92213" wp14:editId="3EFF72B0">
                    <wp:simplePos x="0" y="0"/>
                    <wp:positionH relativeFrom="column">
                      <wp:posOffset>2811780</wp:posOffset>
                    </wp:positionH>
                    <wp:positionV relativeFrom="paragraph">
                      <wp:posOffset>40386</wp:posOffset>
                    </wp:positionV>
                    <wp:extent cx="266700" cy="304800"/>
                    <wp:effectExtent l="19050" t="0" r="19050" b="38100"/>
                    <wp:wrapNone/>
                    <wp:docPr id="46" name="Flecha abajo 46"/>
                    <wp:cNvGraphicFramePr/>
                    <a:graphic xmlns:a="http://schemas.openxmlformats.org/drawingml/2006/main">
                      <a:graphicData uri="http://schemas.microsoft.com/office/word/2010/wordprocessingShape">
                        <wps:wsp>
                          <wps:cNvSpPr/>
                          <wps:spPr>
                            <a:xfrm>
                              <a:off x="0" y="0"/>
                              <a:ext cx="2667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214D38" id="Flecha abajo 46" o:spid="_x0000_s1026" type="#_x0000_t67" style="position:absolute;margin-left:221.4pt;margin-top:3.2pt;width:21pt;height:2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yPeQIAAEIFAAAOAAAAZHJzL2Uyb0RvYy54bWysVFFP2zAQfp+0/2D5fSTtSmEVKapATJMQ&#10;oMHEs+vYJJPt885u0+7X7+ykAQHaw7Q+uGff3ee7L9/57HxnDdsqDC24ik+OSs6Uk1C37qniPx6u&#10;Pp1yFqJwtTDgVMX3KvDz5ccPZ51fqCk0YGqFjEBcWHS+4k2MflEUQTbKinAEXjlyakArIm3xqahR&#10;dIRuTTEty3nRAdYeQaoQ6PSyd/JlxtdayXirdVCRmYpTbTGvmNd1WovlmVg8ofBNK4cyxD9UYUXr&#10;6NIR6lJEwTbYvoGyrUQIoOORBFuA1q1UuQfqZlK+6ua+EV7lXoic4Eeawv+DlTfbO2RtXfHZnDMn&#10;LH2jK6NkI5hYi5/A6Jg46nxYUOi9v8NhF8hMDe802vRPrbBd5nU/8qp2kUk6nM7nJyWxL8n1uZyd&#10;kk0oxXOyxxC/KrAsGRWvoXMrROgypWJ7HWIff4ij5FRRX0O24t6oVIZx35WmftKtOTsrSV0YZFtB&#10;GhBSKhcnvasRteqPj0v6DUWNGbnEDJiQdWvMiD0AJJW+xe5rHeJTqspCHJPLvxXWJ48Z+WZwcUy2&#10;rQN8D8BQV8PNffyBpJ6axNIa6j19bYR+DIKXVy0Rfi1CvBNIuqdvRLMcb2nRBrqKw2Bx1gD+fu88&#10;xZMcyctZR3NU8fBrI1BxZr45EuqXyWyWBi9vZscnU9rgS8/6pcdt7AXQZ5rQq+FlNlN8NAdTI9hH&#10;GvlVupVcwkm6u+Iy4mFzEfv5pkdDqtUqh9GweRGv3b2XCTyxmrT0sHsU6AfVRZLrDRxmTixe6a6P&#10;TZkOVpsIus2ifOZ14JsGNQtneFTSS/Byn6Oen77lHwAAAP//AwBQSwMEFAAGAAgAAAAhALHMXzLe&#10;AAAACAEAAA8AAABkcnMvZG93bnJldi54bWxMj0FLw0AUhO+C/2F5gje7sW5rSfNSRMhBUMTqpbdN&#10;8pqEZt/G7LaN/97nyR6HGWa+yTaT69WJxtB5RrifJaCIK1933CB8fRZ3K1AhWq5t75kQfijAJr++&#10;ymxa+zN/0GkbGyUlHFKL0MY4pFqHqiVnw8wPxOLt/ehsFDk2uh7tWcpdr+dJstTOdiwLrR3ouaXq&#10;sD06hPeXh7fXoliU3/uY7CZTlTujHxFvb6anNahIU/wPwx++oEMuTKU/ch1Uj2DMXNAjwtKAEt+s&#10;jOgSYWEM6DzTlwfyXwAAAP//AwBQSwECLQAUAAYACAAAACEAtoM4kv4AAADhAQAAEwAAAAAAAAAA&#10;AAAAAAAAAAAAW0NvbnRlbnRfVHlwZXNdLnhtbFBLAQItABQABgAIAAAAIQA4/SH/1gAAAJQBAAAL&#10;AAAAAAAAAAAAAAAAAC8BAABfcmVscy8ucmVsc1BLAQItABQABgAIAAAAIQA3xryPeQIAAEIFAAAO&#10;AAAAAAAAAAAAAAAAAC4CAABkcnMvZTJvRG9jLnhtbFBLAQItABQABgAIAAAAIQCxzF8y3gAAAAgB&#10;AAAPAAAAAAAAAAAAAAAAANMEAABkcnMvZG93bnJldi54bWxQSwUGAAAAAAQABADzAAAA3gUAAAAA&#10;" adj="12150" fillcolor="#4472c4 [3204]" strokecolor="#1f3763 [1604]" strokeweight="1pt"/>
                </w:pict>
              </mc:Fallback>
            </mc:AlternateContent>
          </w:r>
        </w:p>
        <w:p w14:paraId="0FE2CEC0" w14:textId="288D80D6" w:rsidR="00435AD8" w:rsidRDefault="0029578F" w:rsidP="00AB33CD">
          <w:pPr>
            <w:spacing w:line="360" w:lineRule="auto"/>
            <w:jc w:val="both"/>
            <w:rPr>
              <w:rFonts w:ascii="Arial" w:hAnsi="Arial" w:cs="Arial"/>
            </w:rPr>
          </w:pPr>
          <w:r w:rsidRPr="00A563C1">
            <w:rPr>
              <w:rFonts w:ascii="Arial" w:hAnsi="Arial" w:cs="Arial"/>
              <w:noProof/>
              <w:lang w:eastAsia="es-MX"/>
            </w:rPr>
            <mc:AlternateContent>
              <mc:Choice Requires="wps">
                <w:drawing>
                  <wp:anchor distT="45720" distB="45720" distL="114300" distR="114300" simplePos="0" relativeHeight="251633664" behindDoc="0" locked="0" layoutInCell="1" allowOverlap="1" wp14:anchorId="153727A7" wp14:editId="68A92993">
                    <wp:simplePos x="0" y="0"/>
                    <wp:positionH relativeFrom="margin">
                      <wp:posOffset>539115</wp:posOffset>
                    </wp:positionH>
                    <wp:positionV relativeFrom="paragraph">
                      <wp:posOffset>1344422</wp:posOffset>
                    </wp:positionV>
                    <wp:extent cx="4514850" cy="1404620"/>
                    <wp:effectExtent l="0" t="0" r="19050" b="2349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A6D922" w14:textId="4EE7F9BB" w:rsidR="00403957" w:rsidRPr="00A563C1" w:rsidRDefault="00403957" w:rsidP="00A563C1">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73 CONSTITUCIONAL, FRACCIÓN XXIX-V.</w:t>
                                </w:r>
                              </w:p>
                              <w:p w14:paraId="197E2A33" w14:textId="1749D944" w:rsidR="00403957" w:rsidRPr="00A563C1" w:rsidRDefault="00403957" w:rsidP="00A563C1">
                                <w:p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2.45pt;margin-top:105.85pt;width:355.5pt;height:110.6pt;z-index:25163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2ATgIAAMwEAAAOAAAAZHJzL2Uyb0RvYy54bWysVNuO0zAQfUfiHyy/s2mqdFmipqulyyKk&#10;5SIWPmBqO020jsfYbpPy9Tt22lAuEhLixbIzc86cuWV5PXSa7ZXzLZqK5xczzpQRKFuzrfjXL3cv&#10;rjjzAYwEjUZV/KA8v149f7bsbanm2KCWyjEiMb7sbcWbEGyZZV40qgN/gVYZMtboOgj0dNtMOuiJ&#10;vdPZfDa7zHp00joUynv6ejsa+Srx17US4WNdexWYrjhpC+l06dzEM1stodw6sE0rjjLgH1R00BoK&#10;OlHdQgC2c+1vVF0rHHqsw4XALsO6boVKOVA2+eyXbB4asCrlQsXxdiqT/3+04sP+k2OtrPh8wZmB&#10;jnq03oF0yKRiQQ0B2TxWqbe+JOcHS+5heI0DdTtl7O09ikfPDK4bMFt14xz2jQJJKvOIzM6gI4+P&#10;JJv+PUqKBruAiWioXRdLSEVhxE7dOkwdIh1M0MdikRdXCzIJsuXFrLicpx5mUJ7g1vnwVmHH4qXi&#10;jkYg0cP+3ocoB8qTS4ymTTyj3jdGpmkI0OrxTq7RnBKImo/qw0GrEfpZ1VQ70jUfSxGnVq21Y3ug&#10;eQMhlAljDSITeUdY3Wo9AY81/BmoJ9DRN8JUmuYJOPt7xAmRoqIJE7hrDbo/EcjHk9x69D9lP+Yc&#10;OxmGzZAGJr88zcUG5YE66nBcL/od0KVB952znlar4v7bDpziTL8zNBWv8qKIu5gexeIltZC5c8vm&#10;3AJGEFXFA2fjdR3S/sakvL2h6blrU1+juFHJUTStTGr3cb3jTp6/k9ePn9DqCQAA//8DAFBLAwQU&#10;AAYACAAAACEAkl67GuMAAAAKAQAADwAAAGRycy9kb3ducmV2LnhtbEyPwU6DQBCG7ya+w2ZMvJh2&#10;AZEWZGmMRg5NNLHVg7eB3QIpO4vs0uLbu570ODNf/vn+fDPrnp3UaDtDAsJlAExRbWRHjYD3/fNi&#10;Dcw6JIm9ISXgW1nYFJcXOWbSnOlNnXauYT6EbIYCWueGjHNbt0qjXZpBkb8dzKjR+XFsuBzx7MN1&#10;z6MgSLjGjvyHFgf12Kr6uJu0APzcPr28fpQTd8cyTm7K5DBXX0JcX80P98Ccmt0fDL/6Xh0K71SZ&#10;iaRlvYB1nHpSQBSGK2AeWKV3flMJiG+jFHiR8/8Vih8AAAD//wMAUEsBAi0AFAAGAAgAAAAhALaD&#10;OJL+AAAA4QEAABMAAAAAAAAAAAAAAAAAAAAAAFtDb250ZW50X1R5cGVzXS54bWxQSwECLQAUAAYA&#10;CAAAACEAOP0h/9YAAACUAQAACwAAAAAAAAAAAAAAAAAvAQAAX3JlbHMvLnJlbHNQSwECLQAUAAYA&#10;CAAAACEArZvdgE4CAADMBAAADgAAAAAAAAAAAAAAAAAuAgAAZHJzL2Uyb0RvYy54bWxQSwECLQAU&#10;AAYACAAAACEAkl67GuMAAAAKAQAADwAAAAAAAAAAAAAAAACoBAAAZHJzL2Rvd25yZXYueG1sUEsF&#10;BgAAAAAEAAQA8wAAALgFAAAAAA==&#10;" fillcolor="white [3201]" strokecolor="#4472c4 [3204]" strokeweight="1pt">
                    <v:textbox style="mso-fit-shape-to-text:t">
                      <w:txbxContent>
                        <w:p w14:paraId="12A6D922" w14:textId="4EE7F9BB" w:rsidR="00A563C1" w:rsidRPr="00A563C1" w:rsidRDefault="00A563C1" w:rsidP="00A563C1">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ARTÍCULO 73 CONSTITUCIONAL, FRACCIÓN XXIX-V.</w:t>
                          </w:r>
                        </w:p>
                        <w:p w14:paraId="197E2A33" w14:textId="1749D944" w:rsidR="00A563C1" w:rsidRPr="00A563C1" w:rsidRDefault="00A563C1" w:rsidP="00A563C1">
                          <w:pPr>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txbxContent>
                    </v:textbox>
                    <w10:wrap type="square" anchorx="margin"/>
                  </v:shape>
                </w:pict>
              </mc:Fallback>
            </mc:AlternateContent>
          </w:r>
          <w:r w:rsidR="003B0264">
            <w:rPr>
              <w:rFonts w:ascii="Arial" w:hAnsi="Arial" w:cs="Arial"/>
              <w:noProof/>
              <w:lang w:eastAsia="es-MX"/>
            </w:rPr>
            <mc:AlternateContent>
              <mc:Choice Requires="wps">
                <w:drawing>
                  <wp:anchor distT="0" distB="0" distL="114300" distR="114300" simplePos="0" relativeHeight="251795456" behindDoc="0" locked="0" layoutInCell="1" allowOverlap="1" wp14:anchorId="5F572D85" wp14:editId="68FCFCC5">
                    <wp:simplePos x="0" y="0"/>
                    <wp:positionH relativeFrom="column">
                      <wp:posOffset>2339340</wp:posOffset>
                    </wp:positionH>
                    <wp:positionV relativeFrom="paragraph">
                      <wp:posOffset>516255</wp:posOffset>
                    </wp:positionV>
                    <wp:extent cx="381000" cy="209550"/>
                    <wp:effectExtent l="19050" t="19050" r="19050" b="38100"/>
                    <wp:wrapNone/>
                    <wp:docPr id="47" name="Flecha izquierda 47"/>
                    <wp:cNvGraphicFramePr/>
                    <a:graphic xmlns:a="http://schemas.openxmlformats.org/drawingml/2006/main">
                      <a:graphicData uri="http://schemas.microsoft.com/office/word/2010/wordprocessingShape">
                        <wps:wsp>
                          <wps:cNvSpPr/>
                          <wps:spPr>
                            <a:xfrm>
                              <a:off x="0" y="0"/>
                              <a:ext cx="38100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CEE9A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7" o:spid="_x0000_s1026" type="#_x0000_t66" style="position:absolute;margin-left:184.2pt;margin-top:40.65pt;width:30pt;height:1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gFewIAAEYFAAAOAAAAZHJzL2Uyb0RvYy54bWysVN9P2zAQfp+0/8Hy+0jatQMqUlSBmCYh&#10;QMDEs3FsYsnxmbPbtPz1OztpQID2MO0lufP9/vydT063rWUbhcGAq/jkoORMOQm1cU8V/31/8e2I&#10;sxCFq4UFpyq+U4GfLr9+Oen8Qk2hAVsrZJTEhUXnK97E6BdFEWSjWhEOwCtHRg3YikgqPhU1io6y&#10;t7aYluWPogOsPYJUIdDpeW/ky5xfayXjtdZBRWYrTr3F/MX8fUzfYnkiFk8ofGPk0Ib4hy5aYRwV&#10;HVOdiyjYGs2HVK2RCAF0PJDQFqC1kSrPQNNMynfT3DXCqzwLgRP8CFP4f2nl1eYGmakrPjvkzImW&#10;7ujCKtkIZl6e10ZhLRiZCKfOhwW53/kbHLRAYhp6q7FNfxqHbTO2uxFbtY1M0uH3o0lZ0g1IMk3L&#10;4/k8Y1+8BnsM8aeCliWh4lbpuEKELsMqNpchUlXy3/uRkjrqe8hS3FmV2rDuVmmaiapOc3Rmkzqz&#10;yDaCeCCkVC5OelMjatUfz6m/fVNjRC6ZE6bM2lg75h4SJKZ+zN33OvinUJXJOAaXf2usDx4jcmVw&#10;cQxujQP8LIGlqYbKvf8epB6ahNIj1Du6cYR+FYKXF4YAvxQh3ggk7tMd0T7Ha/poC13FYZA4awBf&#10;PjtP/kRJsnLW0S5VPDyvBSrO7C9HZD2ezGZp+bIymx9OScG3lse3Frduz4CuaUIvh5dZTP7R7kWN&#10;0D7Q2q9SVTIJJ6l2xWXEvXIW+x2nh0Oq1Sq70cJ5ES/dnZcpeUI1cel++yDQD6yLRNcr2O+dWLzj&#10;Xe+bIh2s1hG0yaR8xXXAm5Y1E2d4WNJr8FbPXq/P3/IPAAAA//8DAFBLAwQUAAYACAAAACEA4B/9&#10;0d0AAAAKAQAADwAAAGRycy9kb3ducmV2LnhtbEyPy07DMBBF90j8gzVIbBB10ljBCnEqhMSuGwqC&#10;7dR2HiIeh9htwt/jrmA5M0d3zq13qxvZ2c5h8KQg32TALGlvBuoUvL+93EtgISIZHD1ZBT82wK65&#10;vqqxMn6hV3s+xI6lEAoVKuhjnCrOg+6tw7Dxk6V0a/3sMKZx7riZcUnhbuTbLCu5w4HShx4n+9xb&#10;/XU4OQV6Lx7uEOVncN/Lx7AXrSx1q9Ttzfr0CCzaNf7BcNFP6tAkp6M/kQlsVFCUUiRUgcwLYAkQ&#10;28vimMhcFMCbmv+v0PwCAAD//wMAUEsBAi0AFAAGAAgAAAAhALaDOJL+AAAA4QEAABMAAAAAAAAA&#10;AAAAAAAAAAAAAFtDb250ZW50X1R5cGVzXS54bWxQSwECLQAUAAYACAAAACEAOP0h/9YAAACUAQAA&#10;CwAAAAAAAAAAAAAAAAAvAQAAX3JlbHMvLnJlbHNQSwECLQAUAAYACAAAACEACRMIBXsCAABGBQAA&#10;DgAAAAAAAAAAAAAAAAAuAgAAZHJzL2Uyb0RvYy54bWxQSwECLQAUAAYACAAAACEA4B/90d0AAAAK&#10;AQAADwAAAAAAAAAAAAAAAADVBAAAZHJzL2Rvd25yZXYueG1sUEsFBgAAAAAEAAQA8wAAAN8FAAAA&#10;AA==&#10;" adj="5940" fillcolor="#4472c4 [3204]" strokecolor="#1f3763 [1604]" strokeweight="1pt"/>
                </w:pict>
              </mc:Fallback>
            </mc:AlternateContent>
          </w:r>
          <w:r w:rsidR="00A563C1" w:rsidRPr="00435AD8">
            <w:rPr>
              <w:rFonts w:ascii="Arial" w:hAnsi="Arial" w:cs="Arial"/>
              <w:noProof/>
              <w:lang w:eastAsia="es-MX"/>
            </w:rPr>
            <mc:AlternateContent>
              <mc:Choice Requires="wps">
                <w:drawing>
                  <wp:anchor distT="45720" distB="45720" distL="114300" distR="114300" simplePos="0" relativeHeight="251614208" behindDoc="0" locked="0" layoutInCell="1" allowOverlap="1" wp14:anchorId="72A29873" wp14:editId="3069B540">
                    <wp:simplePos x="0" y="0"/>
                    <wp:positionH relativeFrom="margin">
                      <wp:align>right</wp:align>
                    </wp:positionH>
                    <wp:positionV relativeFrom="paragraph">
                      <wp:posOffset>268605</wp:posOffset>
                    </wp:positionV>
                    <wp:extent cx="2847975" cy="1404620"/>
                    <wp:effectExtent l="0" t="0" r="28575" b="2667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C2F6AEE" w14:textId="7845DDDE" w:rsidR="00403957" w:rsidRPr="00435AD8" w:rsidRDefault="00403957"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APLICACIÓN DE LAS INFRACCIONES ADMINISTRATVAS CON RELACIÓN A LA GRAVEDAD DE LA FALTA: ATENUANTES Y AGRAVANTES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73.05pt;margin-top:21.15pt;width:224.25pt;height:110.6pt;z-index:251614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x1TwIAAMwEAAAOAAAAZHJzL2Uyb0RvYy54bWysVNtu2zAMfR+wfxD0vjgx0qY14hRdug4D&#10;ugvW7QMYSY6NyqImKbGzry8lJ152AQYMexEkk+fw8OblTd9qtlfON2hKPptMOVNGoGzMtuRfv9y/&#10;uuLMBzASNBpV8oPy/Gb18sWys4XKsUYtlWNEYnzR2ZLXIdgiy7yoVQt+glYZMlboWgj0dNtMOuiI&#10;vdVZPp1eZh06aR0K5T19vRuMfJX4q0qJ8LGqvApMl5y0hXS6dG7ima2WUGwd2LoRRxnwDypaaAwF&#10;HanuIADbueY3qrYRDj1WYSKwzbCqGqFSDpTNbPpLNo81WJVyoeJ4O5bJ/z9a8WH/ybFGljzPOTPQ&#10;Uo/WO5AOmVQsqD4gy2OVOusLcn605B7619hTt1PG3j6gePLM4LoGs1W3zmFXK5CkchaR2Rl04PGR&#10;ZNO9R0nRYBcwEfWVa2MJqSiM2Klbh7FDpIMJ+phfzRfXiwvOBNlm8+n8Mk89zKA4wa3z4a3ClsVL&#10;yR2NQKKH/YMPUQ4UJ5cYTZt4Rr1vjEzTEKDRw51cozklEDUf1YeDVgP0s6qodlHXUIo4tWqtHdsD&#10;zRsIoUwYahCZyDvCqkbrEXis4c9APYKOvhGm0jSPwOnfI46IFBVNGMFtY9D9iUA+neRWg/8p+yHn&#10;2MnQb/o0MLPFaS42KA/UUYfDetHvgC41uu+cdbRaJfffduAUZ/qdoam4ns3ncRfTY36xoBYyd27Z&#10;nFvACKIqeeBsuK5D2t+YlLe3ND33TeprFDcoOYqmlUntPq533Mnzd/L68RNaPQMAAP//AwBQSwME&#10;FAAGAAgAAAAhAMTt24fgAAAABwEAAA8AAABkcnMvZG93bnJldi54bWxMj0FLw0AUhO+C/2F5ghex&#10;G9M0lJiXIoo5CApWe+jtJbtNQrNvY3bTxn/vetLjMMPMN/lmNr046dF1lhHuFhEIzbVVHTcInx/P&#10;t2sQzhMr6i1rhG/tYFNcXuSUKXvmd33a+kaEEnYZIbTeD5mUrm61Ibewg+bgHexoyAc5NlKNdA7l&#10;ppdxFKXSUMdhoaVBP7a6Pm4ng0D7l6fXt105SX8sk/SmTA9z9YV4fTU/3IPwevZ/YfjFD+hQBKbK&#10;Tqyc6BHCEY+QxEsQwU2S9QpEhRCnyxXIIpf/+YsfAAAA//8DAFBLAQItABQABgAIAAAAIQC2gziS&#10;/gAAAOEBAAATAAAAAAAAAAAAAAAAAAAAAABbQ29udGVudF9UeXBlc10ueG1sUEsBAi0AFAAGAAgA&#10;AAAhADj9If/WAAAAlAEAAAsAAAAAAAAAAAAAAAAALwEAAF9yZWxzLy5yZWxzUEsBAi0AFAAGAAgA&#10;AAAhABO6rHVPAgAAzAQAAA4AAAAAAAAAAAAAAAAALgIAAGRycy9lMm9Eb2MueG1sUEsBAi0AFAAG&#10;AAgAAAAhAMTt24fgAAAABwEAAA8AAAAAAAAAAAAAAAAAqQQAAGRycy9kb3ducmV2LnhtbFBLBQYA&#10;AAAABAAEAPMAAAC2BQAAAAA=&#10;" fillcolor="white [3201]" strokecolor="#4472c4 [3204]" strokeweight="1pt">
                    <v:textbox style="mso-fit-shape-to-text:t">
                      <w:txbxContent>
                        <w:p w14:paraId="1C2F6AEE" w14:textId="7845DDDE" w:rsidR="00435AD8" w:rsidRPr="00435AD8" w:rsidRDefault="00435AD8" w:rsidP="00435AD8">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APLICACIÓN DE LAS INFRACCIONES ADMINISTRATVAS CON RELACIÓN A LA GRAVEDAD DE LA FALTA: ATENUANTES Y AGRAVANTES</w:t>
                          </w:r>
                        </w:p>
                      </w:txbxContent>
                    </v:textbox>
                    <w10:wrap type="square" anchorx="margin"/>
                  </v:shape>
                </w:pict>
              </mc:Fallback>
            </mc:AlternateContent>
          </w:r>
          <w:r w:rsidR="00A563C1" w:rsidRPr="00435AD8">
            <w:rPr>
              <w:rFonts w:ascii="Arial" w:hAnsi="Arial" w:cs="Arial"/>
              <w:noProof/>
              <w:lang w:eastAsia="es-MX"/>
            </w:rPr>
            <mc:AlternateContent>
              <mc:Choice Requires="wps">
                <w:drawing>
                  <wp:anchor distT="45720" distB="45720" distL="114300" distR="114300" simplePos="0" relativeHeight="251623424" behindDoc="0" locked="0" layoutInCell="1" allowOverlap="1" wp14:anchorId="314D897F" wp14:editId="66B60DED">
                    <wp:simplePos x="0" y="0"/>
                    <wp:positionH relativeFrom="margin">
                      <wp:align>left</wp:align>
                    </wp:positionH>
                    <wp:positionV relativeFrom="paragraph">
                      <wp:posOffset>247650</wp:posOffset>
                    </wp:positionV>
                    <wp:extent cx="2352675" cy="1404620"/>
                    <wp:effectExtent l="0" t="0" r="28575" b="2667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75991C" w14:textId="106DB7AC" w:rsidR="00403957" w:rsidRPr="00435AD8" w:rsidRDefault="00403957" w:rsidP="00A563C1">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GARANTÍAS CONSTITUCIONALES ADMINISTRATIVAS; PROTEJAN, AVALEN EL DERECHO ADMINISTRATIVO SANCIONADOR.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0;margin-top:19.5pt;width:185.25pt;height:110.6pt;z-index:2516234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cFTwIAAMwEAAAOAAAAZHJzL2Uyb0RvYy54bWysVNuO0zAQfUfiHyy/07TZdneJmq6WLouQ&#10;lotY+ICp7TTROh5ju03K1zN22lAuEhLixbIzc86cuWV507ea7ZXzDZqSzyZTzpQRKBuzLfmXz/cv&#10;rjnzAYwEjUaV/KA8v1k9f7bsbKFyrFFL5RiRGF90tuR1CLbIMi9q1YKfoFWGjBW6FgI93TaTDjpi&#10;b3WWT6eXWYdOWodCeU9f7wYjXyX+qlIifKgqrwLTJSdtIZ0unZt4ZqslFFsHtm7EUQb8g4oWGkNB&#10;R6o7CMB2rvmNqm2EQ49VmAhsM6yqRqiUA2Uzm/6SzWMNVqVcqDjejmXy/49WvN9/dKyRJc8vODPQ&#10;Uo/WO5AOmVQsqD4gy2OVOusLcn605B76V9hTt1PG3j6gePLM4LoGs1W3zmFXK5CkchaR2Rl04PGR&#10;ZNO9Q0nRYBcwEfWVa2MJqSiM2Klbh7FDpIMJ+phfLPLLqwVngmyz+XR+maceZlCc4Nb58EZhy+Kl&#10;5I5GINHD/sGHKAeKk0uMpk08o97XRqZpCNDo4U6u0ZwSiJqP6sNBqwH6SVVUu6hrKEWcWrXWju2B&#10;5g2EUCYMNYhM5B1hVaP1CDzW8GegHkFH3whTaZpH4PTvEUdEioomjOC2Mej+RCCfTnKrwf+U/ZBz&#10;7GToN30amNn1aS42KA/UUYfDetHvgC41um+cdbRaJfdfd+AUZ/qtoal4OZvP4y6mx3xxRS1k7tyy&#10;ObeAEURV8sDZcF2HtL8xKW9vaXrum9TXKG5QchRNK5PafVzvuJPn7+T14ye0+g4AAP//AwBQSwME&#10;FAAGAAgAAAAhAEegoDLgAAAABwEAAA8AAABkcnMvZG93bnJldi54bWxMj8FOwzAQRO9I/IO1SFwQ&#10;tUkhQIhTIRA5VAKJAgdum9hNosbrEDtt+HuWE5xWoxnNvM1Xs+vF3o6h86ThYqFAWKq96ajR8P72&#10;dH4DIkQkg70nq+HbBlgVx0c5ZsYf6NXuN7ERXEIhQw1tjEMmZahb6zAs/GCJva0fHUaWYyPNiAcu&#10;d71MlEqlw454ocXBPrS23m0mpwE/14/PLx/lJOOuvEzPynQ7V19an57M93cgop3jXxh+8RkdCmaq&#10;/EQmiF4DPxI1LG/5sru8VlcgKg1JqhKQRS7/8xc/AAAA//8DAFBLAQItABQABgAIAAAAIQC2gziS&#10;/gAAAOEBAAATAAAAAAAAAAAAAAAAAAAAAABbQ29udGVudF9UeXBlc10ueG1sUEsBAi0AFAAGAAgA&#10;AAAhADj9If/WAAAAlAEAAAsAAAAAAAAAAAAAAAAALwEAAF9yZWxzLy5yZWxzUEsBAi0AFAAGAAgA&#10;AAAhAM6pZwVPAgAAzAQAAA4AAAAAAAAAAAAAAAAALgIAAGRycy9lMm9Eb2MueG1sUEsBAi0AFAAG&#10;AAgAAAAhAEegoDLgAAAABwEAAA8AAAAAAAAAAAAAAAAAqQQAAGRycy9kb3ducmV2LnhtbFBLBQYA&#10;AAAABAAEAPMAAAC2BQAAAAA=&#10;" fillcolor="white [3201]" strokecolor="#4472c4 [3204]" strokeweight="1pt">
                    <v:textbox style="mso-fit-shape-to-text:t">
                      <w:txbxContent>
                        <w:p w14:paraId="7175991C" w14:textId="106DB7AC" w:rsidR="00435AD8" w:rsidRPr="00435AD8" w:rsidRDefault="00435AD8" w:rsidP="00A563C1">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AD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GARANTÍAS CONSTITUCIONALES ADMINISTRATIVAS; PROTEJAN, AVALEN EL DERECHO ADMINISTRATIVO SANCIONADOR.</w:t>
                          </w:r>
                        </w:p>
                      </w:txbxContent>
                    </v:textbox>
                    <w10:wrap type="square" anchorx="margin"/>
                  </v:shape>
                </w:pict>
              </mc:Fallback>
            </mc:AlternateContent>
          </w:r>
        </w:p>
        <w:p w14:paraId="4012210D" w14:textId="7FBCF285" w:rsidR="00435AD8" w:rsidRDefault="00435AD8" w:rsidP="00AB33CD">
          <w:pPr>
            <w:spacing w:line="360" w:lineRule="auto"/>
            <w:jc w:val="both"/>
            <w:rPr>
              <w:rFonts w:ascii="Arial" w:hAnsi="Arial" w:cs="Arial"/>
            </w:rPr>
          </w:pPr>
        </w:p>
        <w:p w14:paraId="703E382C" w14:textId="49A05FF1" w:rsidR="00435AD8" w:rsidRDefault="00435AD8" w:rsidP="00AB33CD">
          <w:pPr>
            <w:spacing w:line="360" w:lineRule="auto"/>
            <w:jc w:val="both"/>
            <w:rPr>
              <w:rFonts w:ascii="Arial" w:hAnsi="Arial" w:cs="Arial"/>
            </w:rPr>
          </w:pPr>
        </w:p>
        <w:p w14:paraId="3D8DD7DB" w14:textId="0ACC856C" w:rsidR="00435AD8" w:rsidRDefault="00435AD8" w:rsidP="00AB33CD">
          <w:pPr>
            <w:spacing w:line="360" w:lineRule="auto"/>
            <w:jc w:val="both"/>
            <w:rPr>
              <w:rFonts w:ascii="Arial" w:hAnsi="Arial" w:cs="Arial"/>
            </w:rPr>
          </w:pPr>
        </w:p>
        <w:p w14:paraId="3481E782" w14:textId="652C340C" w:rsidR="00435AD8" w:rsidRDefault="00435AD8" w:rsidP="00AB33CD">
          <w:pPr>
            <w:spacing w:line="360" w:lineRule="auto"/>
            <w:jc w:val="both"/>
            <w:rPr>
              <w:rFonts w:ascii="Arial" w:hAnsi="Arial" w:cs="Arial"/>
            </w:rPr>
          </w:pPr>
        </w:p>
        <w:p w14:paraId="3A663B56" w14:textId="30729C2A" w:rsidR="00435AD8" w:rsidRDefault="00435AD8" w:rsidP="00AB33CD">
          <w:pPr>
            <w:spacing w:line="360" w:lineRule="auto"/>
            <w:jc w:val="both"/>
            <w:rPr>
              <w:rFonts w:ascii="Arial" w:hAnsi="Arial" w:cs="Arial"/>
            </w:rPr>
          </w:pPr>
        </w:p>
        <w:p w14:paraId="1B541572" w14:textId="39A5A833" w:rsidR="00435AD8" w:rsidRDefault="0029578F" w:rsidP="00AB33CD">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805696" behindDoc="0" locked="0" layoutInCell="1" allowOverlap="1" wp14:anchorId="725A5855" wp14:editId="0CEA32F1">
                    <wp:simplePos x="0" y="0"/>
                    <wp:positionH relativeFrom="margin">
                      <wp:posOffset>2505075</wp:posOffset>
                    </wp:positionH>
                    <wp:positionV relativeFrom="paragraph">
                      <wp:posOffset>128397</wp:posOffset>
                    </wp:positionV>
                    <wp:extent cx="323850" cy="438150"/>
                    <wp:effectExtent l="19050" t="0" r="38100" b="38100"/>
                    <wp:wrapNone/>
                    <wp:docPr id="48" name="Flecha abajo 48"/>
                    <wp:cNvGraphicFramePr/>
                    <a:graphic xmlns:a="http://schemas.openxmlformats.org/drawingml/2006/main">
                      <a:graphicData uri="http://schemas.microsoft.com/office/word/2010/wordprocessingShape">
                        <wps:wsp>
                          <wps:cNvSpPr/>
                          <wps:spPr>
                            <a:xfrm>
                              <a:off x="0" y="0"/>
                              <a:ext cx="3238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EDDE9C" id="Flecha abajo 48" o:spid="_x0000_s1026" type="#_x0000_t67" style="position:absolute;margin-left:197.25pt;margin-top:10.1pt;width:25.5pt;height:34.5pt;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oNegIAAEIFAAAOAAAAZHJzL2Uyb0RvYy54bWysVMFu2zAMvQ/YPwi6r07SdOuCOkXQosOA&#10;oi3WDj0zslR7kEWNUuJkXz9KdtyiHXYYloNDieQT+fSos/Nda8VWU2jQlXJ6NJFCO4VV455K+f3h&#10;6sOpFCGCq8Ci06Xc6yDPl+/fnXV+oWdYo600CQZxYdH5UtYx+kVRBFXrFsIReu3YaZBaiLykp6Ii&#10;6Bi9tcVsMvlYdEiVJ1Q6BN697J1ymfGN0SreGhN0FLaUXFvMX8rfdfoWyzNYPBH4ulFDGfAPVbTQ&#10;OD50hLqECGJDzRuotlGEAU08UtgWaEyjdO6Bu5lOXnVzX4PXuRcmJ/iRpvD/YNXN9o5EU5Vyzjfl&#10;oOU7urJa1SBgDT9Q8DZz1Pmw4NB7f0fDKrCZGt4ZatM/tyJ2mdf9yKveRaF483h2fHrC7Ct2zY9P&#10;p2wzSvGc7CnELxpbkYxSVti5FRF2mVLYXofYxx/iODlV1NeQrbi3OpVh3TdtuB8+dZazs5L0hSWx&#10;BdYAKKVdnPauGirdb59M+DcUNWbkEjNgQjaNtSP2AJBU+ha7r3WIT6k6C3FMnvytsD55zMgno4tj&#10;cts4pD8BWO5qOLmPP5DUU5NYWmO159sm7McgeHXVMOHXEOIdEOue74hnOd7yx1jsSomDJUWN9OtP&#10;+yme5cheKTqeo1KGnxsgLYX96lion6fzeRq8vJiffJrxgl561i89btNeIF/TlF8Nr7KZ4qM9mIaw&#10;feSRX6VT2QVO8dmlVJEOi4vYzzc/GkqvVjmMh81DvHb3XiXwxGrS0sPuEcgPqoss1xs8zBwsXumu&#10;j02ZDlebiKbJonzmdeCbBzULZ3hU0kvwcp2jnp++5W8AAAD//wMAUEsDBBQABgAIAAAAIQDpIjvF&#10;4AAAAAkBAAAPAAAAZHJzL2Rvd25yZXYueG1sTI/BTsMwDIbvSLxDZCRuLCF0aCtNp1IEB7QLG5q0&#10;W9aEtlrjlCbdurfHnOBo+9fn789Wk+vYyQ6h9ajgfiaAWay8abFW8Ll9vVsAC1Gj0Z1Hq+BiA6zy&#10;66tMp8af8cOeNrFmBMGQagVNjH3Keaga63SY+d4i3b784HSkcai5GfSZ4K7jUohH7nSL9KHRvS0b&#10;Wx03o1Mgv99KUb7s3p/deDmut/tCiqlQ6vZmKp6ARTvFvzD86pM65OR08COawDoFD8tkTlGCCQmM&#10;Akkyp8VBwWIpgecZ/98g/wEAAP//AwBQSwECLQAUAAYACAAAACEAtoM4kv4AAADhAQAAEwAAAAAA&#10;AAAAAAAAAAAAAAAAW0NvbnRlbnRfVHlwZXNdLnhtbFBLAQItABQABgAIAAAAIQA4/SH/1gAAAJQB&#10;AAALAAAAAAAAAAAAAAAAAC8BAABfcmVscy8ucmVsc1BLAQItABQABgAIAAAAIQBu86oNegIAAEIF&#10;AAAOAAAAAAAAAAAAAAAAAC4CAABkcnMvZTJvRG9jLnhtbFBLAQItABQABgAIAAAAIQDpIjvF4AAA&#10;AAkBAAAPAAAAAAAAAAAAAAAAANQEAABkcnMvZG93bnJldi54bWxQSwUGAAAAAAQABADzAAAA4QUA&#10;AAAA&#10;" adj="13617" fillcolor="#4472c4 [3204]" strokecolor="#1f3763 [1604]" strokeweight="1pt">
                    <w10:wrap anchorx="margin"/>
                  </v:shape>
                </w:pict>
              </mc:Fallback>
            </mc:AlternateContent>
          </w:r>
        </w:p>
        <w:p w14:paraId="31A3B6CE" w14:textId="6A5ADFCF" w:rsidR="00435AD8" w:rsidRDefault="0029578F" w:rsidP="00AB33CD">
          <w:pPr>
            <w:spacing w:line="360" w:lineRule="auto"/>
            <w:jc w:val="both"/>
            <w:rPr>
              <w:rFonts w:ascii="Arial" w:hAnsi="Arial" w:cs="Arial"/>
            </w:rPr>
          </w:pPr>
          <w:r>
            <w:rPr>
              <w:noProof/>
              <w:lang w:eastAsia="es-MX"/>
            </w:rPr>
            <w:lastRenderedPageBreak/>
            <mc:AlternateContent>
              <mc:Choice Requires="wps">
                <w:drawing>
                  <wp:anchor distT="45720" distB="45720" distL="114300" distR="114300" simplePos="0" relativeHeight="251643904" behindDoc="0" locked="0" layoutInCell="1" allowOverlap="1" wp14:anchorId="547EE8EB" wp14:editId="11448EB2">
                    <wp:simplePos x="0" y="0"/>
                    <wp:positionH relativeFrom="margin">
                      <wp:posOffset>1025652</wp:posOffset>
                    </wp:positionH>
                    <wp:positionV relativeFrom="paragraph">
                      <wp:posOffset>135509</wp:posOffset>
                    </wp:positionV>
                    <wp:extent cx="3800475" cy="1404620"/>
                    <wp:effectExtent l="0" t="0" r="28575" b="158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7D7BBF7" w14:textId="7BDFFE65" w:rsidR="00403957" w:rsidRPr="00A563C1" w:rsidRDefault="00403957" w:rsidP="00A563C1">
                                <w:pPr>
                                  <w:spacing w:after="0"/>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VIOLENTA EL PRINCIPIO DE TIPICIDAD SI LA FALTA ADMINISTRATIVA Y/O SU SANCIÓN DEVIENE DE UN REGLAMENTO O DOCUMENTO EMITIDO POR AUTORIDAD ADMINISTRATIVA, PUES LA MISMA CORRESPONDE EXCLUSIVAMENTE AL “PODER LEGISLATIVO”.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80.75pt;margin-top:10.65pt;width:299.25pt;height:110.6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0QUAIAAMwEAAAOAAAAZHJzL2Uyb0RvYy54bWysVNuO0zAQfUfiHyy/06Sl292Nmq6WLouQ&#10;lotY+ICp7TTROh5ju03K1zN22lAuEhLixbIzc86cuWV507ea7ZXzDZqSTyc5Z8oIlI3ZlvzL5/sX&#10;V5z5AEaCRqNKflCe36yeP1t2tlAzrFFL5RiRGF90tuR1CLbIMi9q1YKfoFWGjBW6FgI93TaTDjpi&#10;b3U2y/NF1qGT1qFQ3tPXu8HIV4m/qpQIH6rKq8B0yUlbSKdL5yae2WoJxdaBrRtxlAH/oKKFxlDQ&#10;keoOArCda36jahvh0GMVJgLbDKuqESrlQNlM81+yeazBqpQLFcfbsUz+/9GK9/uPjjWy5LMFZwZa&#10;6tF6B9Ihk4oF1Qdks1ilzvqCnB8tuYf+FfbU7ZSxtw8onjwzuK7BbNWtc9jVCiSpnEZkdgYdeHwk&#10;2XTvUFI02AVMRH3l2lhCKgojdurWYewQ6WCCPr68yvP55QVngmzTeT5fzFIPMyhOcOt8eKOwZfFS&#10;ckcjkOhh/+BDlAPFySVG0yaeUe9rI9M0BGj0cCfXaE4JRM1H9eGg1QD9pCqqHemaDaWIU6vW2rE9&#10;0LyBEMqEoQaRibwjrGq0HoHHGv4M1CPo6BthKk3zCMz/HnFEpKhowghuG4PuTwTy6SS3GvxP2Q85&#10;x06GftOngZlen+Zig/JAHXU4rBf9DuhSo/vGWUerVXL/dQdOcabfGpqK6+l8HncxPeYXl9RC5s4t&#10;m3MLGEFUJQ+cDdd1SPsbk/L2lqbnvkl9jeIGJUfRtDKp3cf1jjt5/k5eP35Cq+8AAAD//wMAUEsD&#10;BBQABgAIAAAAIQA+gzXz4QAAAAoBAAAPAAAAZHJzL2Rvd25yZXYueG1sTI9BT4NAEIXvJv6HzZh4&#10;MXYB29UgS2M0cjDRxLYevA2wBVJ2FtmlxX/veNLje/PlzXvZera9OJrRd440xIsIhKHK1R01Gnbb&#10;5+s7ED4g1dg7Mhq+jYd1fn6WYVq7E72b4yY0gkPIp6ihDWFIpfRVayz6hRsM8W3vRouB5djIesQT&#10;h9teJlGkpMWO+EOLg3lsTXXYTFYDfr48vb59FJMMh2Kprgq1n8svrS8v5od7EMHM4Q+G3/pcHXLu&#10;VLqJai961ipeMaohiW9AMHCrIh5XsrFMViDzTP6fkP8AAAD//wMAUEsBAi0AFAAGAAgAAAAhALaD&#10;OJL+AAAA4QEAABMAAAAAAAAAAAAAAAAAAAAAAFtDb250ZW50X1R5cGVzXS54bWxQSwECLQAUAAYA&#10;CAAAACEAOP0h/9YAAACUAQAACwAAAAAAAAAAAAAAAAAvAQAAX3JlbHMvLnJlbHNQSwECLQAUAAYA&#10;CAAAACEACdn9EFACAADMBAAADgAAAAAAAAAAAAAAAAAuAgAAZHJzL2Uyb0RvYy54bWxQSwECLQAU&#10;AAYACAAAACEAPoM18+EAAAAKAQAADwAAAAAAAAAAAAAAAACqBAAAZHJzL2Rvd25yZXYueG1sUEsF&#10;BgAAAAAEAAQA8wAAALgFAAAAAA==&#10;" fillcolor="white [3201]" strokecolor="#4472c4 [3204]" strokeweight="1pt">
                    <v:textbox style="mso-fit-shape-to-text:t">
                      <w:txbxContent>
                        <w:p w14:paraId="07D7BBF7" w14:textId="7BDFFE65" w:rsidR="00A563C1" w:rsidRPr="00A563C1" w:rsidRDefault="00A563C1" w:rsidP="00A563C1">
                          <w:pPr>
                            <w:spacing w:after="0"/>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VIOLENTA EL PRINCIPIO DE TIPICIDAD SI LA FALTA ADMINISTRATIVA Y/O SU SANCIÓN DEVIENE DE UN REGLAMENTO O DOCUMENTO EMITIDO POR AUTORIDAD ADMINISTRATIVA, PUES LA MISMA CORRESPONDE EXCLUSIVAMENTE AL “PODER LEGISLATIVO”.</w:t>
                          </w:r>
                        </w:p>
                      </w:txbxContent>
                    </v:textbox>
                    <w10:wrap type="square" anchorx="margin"/>
                  </v:shape>
                </w:pict>
              </mc:Fallback>
            </mc:AlternateContent>
          </w:r>
        </w:p>
        <w:p w14:paraId="194610C1" w14:textId="177B4626" w:rsidR="00435AD8" w:rsidRDefault="00435AD8" w:rsidP="00AB33CD">
          <w:pPr>
            <w:spacing w:line="360" w:lineRule="auto"/>
            <w:jc w:val="both"/>
            <w:rPr>
              <w:rFonts w:ascii="Arial" w:hAnsi="Arial" w:cs="Arial"/>
            </w:rPr>
          </w:pPr>
        </w:p>
        <w:p w14:paraId="29EAF74E" w14:textId="0EE45059" w:rsidR="00435AD8" w:rsidRPr="00545F69" w:rsidRDefault="00435AD8" w:rsidP="00AB33CD">
          <w:pPr>
            <w:spacing w:line="360" w:lineRule="auto"/>
            <w:jc w:val="both"/>
            <w:rPr>
              <w:rFonts w:ascii="Arial" w:hAnsi="Arial" w:cs="Arial"/>
            </w:rPr>
          </w:pPr>
        </w:p>
        <w:p w14:paraId="4421701A" w14:textId="04FC9E8B" w:rsidR="00EB64A0" w:rsidRPr="00545F69" w:rsidRDefault="00EB64A0" w:rsidP="00AB33CD">
          <w:pPr>
            <w:spacing w:line="360" w:lineRule="auto"/>
            <w:jc w:val="both"/>
            <w:rPr>
              <w:rFonts w:ascii="Arial" w:hAnsi="Arial" w:cs="Arial"/>
            </w:rPr>
          </w:pPr>
        </w:p>
        <w:p w14:paraId="2ACB7171" w14:textId="2985295D" w:rsidR="00EB64A0" w:rsidRPr="00545F69" w:rsidRDefault="0029578F" w:rsidP="00AB33CD">
          <w:pPr>
            <w:spacing w:line="360" w:lineRule="auto"/>
            <w:jc w:val="both"/>
            <w:rPr>
              <w:rFonts w:ascii="Arial" w:hAnsi="Arial" w:cs="Arial"/>
            </w:rPr>
          </w:pPr>
          <w:r>
            <w:rPr>
              <w:noProof/>
              <w:lang w:eastAsia="es-MX"/>
            </w:rPr>
            <mc:AlternateContent>
              <mc:Choice Requires="wps">
                <w:drawing>
                  <wp:anchor distT="45720" distB="45720" distL="114300" distR="114300" simplePos="0" relativeHeight="251669504" behindDoc="0" locked="0" layoutInCell="1" allowOverlap="1" wp14:anchorId="7AF50E61" wp14:editId="3CB1BE24">
                    <wp:simplePos x="0" y="0"/>
                    <wp:positionH relativeFrom="margin">
                      <wp:posOffset>784860</wp:posOffset>
                    </wp:positionH>
                    <wp:positionV relativeFrom="paragraph">
                      <wp:posOffset>305308</wp:posOffset>
                    </wp:positionV>
                    <wp:extent cx="3981450" cy="1404620"/>
                    <wp:effectExtent l="0" t="0" r="19050" b="1905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60BA281" w14:textId="0F6A0800" w:rsidR="00403957" w:rsidRPr="00A563C1" w:rsidRDefault="00403957" w:rsidP="00A563C1">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PRINCIPIO DE TAXATIVIDAD EN LOS TIPOS DISCIPLINARIOS.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61.8pt;margin-top:24.05pt;width:313.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MDTQIAAMwEAAAOAAAAZHJzL2Uyb0RvYy54bWysVNuO0zAQfUfiHyy/06Sle4uarpYui5CW&#10;i1j4gKntNNE6HmO7Tbpfz9hps+UiISFeLMcz58yZWxbXfavZTjnfoCn5dJJzpoxA2ZhNyb99vXt1&#10;yZkPYCRoNKrke+X59fLli0VnCzXDGrVUjhGJ8UVnS16HYIss86JWLfgJWmXIWKFrIdCn22TSQUfs&#10;rc5meX6edeikdSiU9/R6Oxj5MvFXlRLhU1V5FZguOWkL6XTpXMczWy6g2DiwdSMOMuAfVLTQGAo6&#10;Ut1CALZ1zW9UbSMceqzCRGCbYVU1QqUcKJtp/ks2DzVYlXKh4ng7lsn/P1rxcffZsUaWfHbBmYGW&#10;erTagnTIpGJB9QHZLFaps74g5wdL7qF/gz11O2Xs7T2KR88MrmowG3XjHHa1AkkqpxGZnUAHHh9J&#10;1t0HlBQNtgETUV+5NpaQisKInbq1HztEOpigx9dXl9P5GZkE2abzfH4+Sz3MoDjCrfPhncKWxUvJ&#10;HY1AoofdvQ9RDhRHlxhNm3hGvW+NTNMQoNHDnVyjOSUQNR/Uh71WA/SLqqh2pGs2lCJOrVppx3ZA&#10;8wZCKBNS9RITeUdY1Wg9Ag81/Bmow1C40TfCVJrmEZj/PeKISFHRhBHcNgbdnwjk4xh58D9mP+Qc&#10;Oxn6dT8MTKp8fFqj3FNHHQ7rRb8DutTonjjraLVK7r9vwSnO9HtDU3E1nc/jLqaP+dkFtZC5U8v6&#10;1AJGEFXJA2fDdRXS/sakvL2h6blrUl+flRxE08qkdh/WO+7k6Xfyev4JLX8AAAD//wMAUEsDBBQA&#10;BgAIAAAAIQBFgB8P3wAAAAoBAAAPAAAAZHJzL2Rvd25yZXYueG1sTI/BTsMwDIbvSLxDZCRuLF3H&#10;yihNJ0BCQhwQlB12zBqvrWicKknX7u0xJzj+9qffn4vtbHtxQh86RwqWiwQEUu1MR42C3dfLzQZE&#10;iJqM7h2hgjMG2JaXF4XOjZvoE09VbASXUMi1gjbGIZcy1C1aHRZuQOLd0XmrI0ffSOP1xOW2l2mS&#10;ZNLqjvhCqwd8brH+rkarYP36MVUVHrOwn33zfraIb0+jUtdX8+MDiIhz/IPhV5/VoWSngxvJBNFz&#10;TlcZowpuN0sQDNytEx4cFKTZ/QpkWcj/L5Q/AAAA//8DAFBLAQItABQABgAIAAAAIQC2gziS/gAA&#10;AOEBAAATAAAAAAAAAAAAAAAAAAAAAABbQ29udGVudF9UeXBlc10ueG1sUEsBAi0AFAAGAAgAAAAh&#10;ADj9If/WAAAAlAEAAAsAAAAAAAAAAAAAAAAALwEAAF9yZWxzLy5yZWxzUEsBAi0AFAAGAAgAAAAh&#10;AOERowNNAgAAzAQAAA4AAAAAAAAAAAAAAAAALgIAAGRycy9lMm9Eb2MueG1sUEsBAi0AFAAGAAgA&#10;AAAhAEWAHw/fAAAACgEAAA8AAAAAAAAAAAAAAAAApwQAAGRycy9kb3ducmV2LnhtbFBLBQYAAAAA&#10;BAAEAPMAAACzBQAAAAA=&#10;" fillcolor="white [3201]" strokecolor="#ed7d31 [3205]" strokeweight="1pt">
                    <v:textbox style="mso-fit-shape-to-text:t">
                      <w:txbxContent>
                        <w:p w14:paraId="460BA281" w14:textId="0F6A0800" w:rsidR="00A563C1" w:rsidRPr="00A563C1" w:rsidRDefault="00A563C1" w:rsidP="00A563C1">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63C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PRINCIPIO DE TAXATIVIDAD EN LOS TIPOS DISCIPLINARIOS.</w:t>
                          </w:r>
                        </w:p>
                      </w:txbxContent>
                    </v:textbox>
                    <w10:wrap type="square" anchorx="margin"/>
                  </v:shape>
                </w:pict>
              </mc:Fallback>
            </mc:AlternateContent>
          </w:r>
          <w:r>
            <w:rPr>
              <w:noProof/>
              <w:lang w:eastAsia="es-MX"/>
            </w:rPr>
            <mc:AlternateContent>
              <mc:Choice Requires="wps">
                <w:drawing>
                  <wp:anchor distT="0" distB="0" distL="114300" distR="114300" simplePos="0" relativeHeight="251831296" behindDoc="0" locked="0" layoutInCell="1" allowOverlap="1" wp14:anchorId="471E43AC" wp14:editId="2516B21F">
                    <wp:simplePos x="0" y="0"/>
                    <wp:positionH relativeFrom="column">
                      <wp:posOffset>2602865</wp:posOffset>
                    </wp:positionH>
                    <wp:positionV relativeFrom="paragraph">
                      <wp:posOffset>38735</wp:posOffset>
                    </wp:positionV>
                    <wp:extent cx="304800" cy="142875"/>
                    <wp:effectExtent l="38100" t="0" r="0" b="47625"/>
                    <wp:wrapNone/>
                    <wp:docPr id="49" name="Flecha abajo 49"/>
                    <wp:cNvGraphicFramePr/>
                    <a:graphic xmlns:a="http://schemas.openxmlformats.org/drawingml/2006/main">
                      <a:graphicData uri="http://schemas.microsoft.com/office/word/2010/wordprocessingShape">
                        <wps:wsp>
                          <wps:cNvSpPr/>
                          <wps:spPr>
                            <a:xfrm>
                              <a:off x="0" y="0"/>
                              <a:ext cx="304800" cy="1428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CB1807" id="Flecha abajo 49" o:spid="_x0000_s1026" type="#_x0000_t67" style="position:absolute;margin-left:204.95pt;margin-top:3.05pt;width:24pt;height:11.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TidQIAAEIFAAAOAAAAZHJzL2Uyb0RvYy54bWysVMFu2zAMvQ/YPwi6r7azdG2DOkXQosOA&#10;og3WDj0rshR7kEWNUuJkXz9KdpyiKzZgmA8yKZJP5BOpy6tda9hWoW/Alrw4yTlTVkLV2HXJvz3d&#10;fjjnzAdhK2HAqpLvledX8/fvLjs3UxOowVQKGYFYP+tcyesQ3CzLvKxVK/wJOGXJqAFbEUjFdVah&#10;6Ai9Ndkkzz9lHWDlEKTynnZveiOfJ3ytlQwPWnsVmCk55RbSimldxTWbX4rZGoWrGzmkIf4hi1Y0&#10;lg4doW5EEGyDzW9QbSMRPOhwIqHNQOtGqlQDVVPkr6p5rIVTqRYix7uRJv//YOX9domsqUo+veDM&#10;ipbu6NYoWQsmVuI7MNomjjrnZ+T66JY4aJ7EWPBOYxv/VArbJV73I69qF5ikzY/59Dwn9iWZiunk&#10;/Ow0YmbHYIc+fFbQsiiUvILOLhChS5SK7Z0Pvf/Bj4JjRn0OSQp7o2Iaxn5VmuqhUycpOnWSujbI&#10;toJ6QEipbBhMtahUv32a0zckNUakFBNgRNaNMSN28SfsPtfBP4aq1IhjcP734DEinQw2jMFtYwHf&#10;AjChGArQvf+BpJ6ayNIKqj3dNkI/Bt7J24YIvxM+LAVS39Md0SyHB1q0ga7kMEic1YA/39qP/tSO&#10;ZOWsozkquf+xEag4M18sNepFMZ3GwUvK9PRsQgq+tKxeWuymvQa6poJeDSeTGP2DOYgaoX2mkV/E&#10;U8kkrKSzSy4DHpTr0M83PRpSLRbJjYbNiXBnH52M4JHV2EtPu2eBbui6QO16D4eZE7NXfdf7xkgL&#10;i00A3aSmPPI68E2DmhpneFTiS/BST17Hp2/+CwAA//8DAFBLAwQUAAYACAAAACEAiWPw890AAAAI&#10;AQAADwAAAGRycy9kb3ducmV2LnhtbEyPwU7DMBBE70j8g7VI3KjTqgltiFOhitIrtHDg5sSLExGv&#10;I9ttw9+znOA4mtHbt9VmcoM4Y4i9JwXzWQYCqfWmJ6vg7bi7W4GISZPRgydU8I0RNvX1VaVL4y/0&#10;iudDsoIhFEutoEtpLKWMbYdOx5kfkbj79MHpxDFYaYK+MNwNcpFlhXS6J77Q6RG3HbZfh5NjivnY&#10;vYS8P9p9s39vtrl9yp6tUrc30+MDiIRT+hvDrz6rQ81OjT+RiWJQsMzWa54qKOYguF/m95wbBYtV&#10;AbKu5P8H6h8AAAD//wMAUEsBAi0AFAAGAAgAAAAhALaDOJL+AAAA4QEAABMAAAAAAAAAAAAAAAAA&#10;AAAAAFtDb250ZW50X1R5cGVzXS54bWxQSwECLQAUAAYACAAAACEAOP0h/9YAAACUAQAACwAAAAAA&#10;AAAAAAAAAAAvAQAAX3JlbHMvLnJlbHNQSwECLQAUAAYACAAAACEA4AkU4nUCAABCBQAADgAAAAAA&#10;AAAAAAAAAAAuAgAAZHJzL2Uyb0RvYy54bWxQSwECLQAUAAYACAAAACEAiWPw890AAAAIAQAADwAA&#10;AAAAAAAAAAAAAADPBAAAZHJzL2Rvd25yZXYueG1sUEsFBgAAAAAEAAQA8wAAANkFAAAAAA==&#10;" adj="10800" fillcolor="#ed7d31 [3205]" strokecolor="#823b0b [1605]" strokeweight="1pt"/>
                </w:pict>
              </mc:Fallback>
            </mc:AlternateContent>
          </w:r>
        </w:p>
        <w:p w14:paraId="025EA43E" w14:textId="56CB72C3" w:rsidR="00AB33CD" w:rsidRDefault="00AB33CD" w:rsidP="00AB33CD">
          <w:pPr>
            <w:spacing w:line="276" w:lineRule="auto"/>
            <w:jc w:val="center"/>
            <w:rPr>
              <w:noProof/>
            </w:rPr>
          </w:pPr>
        </w:p>
        <w:p w14:paraId="1D1928B6" w14:textId="6EFF6129" w:rsidR="00CD5998" w:rsidRPr="0029578F" w:rsidRDefault="0029578F" w:rsidP="0029578F">
          <w:r>
            <w:rPr>
              <w:noProof/>
              <w:lang w:eastAsia="es-MX"/>
            </w:rPr>
            <mc:AlternateContent>
              <mc:Choice Requires="wps">
                <w:drawing>
                  <wp:anchor distT="45720" distB="45720" distL="114300" distR="114300" simplePos="0" relativeHeight="251700224" behindDoc="0" locked="0" layoutInCell="1" allowOverlap="1" wp14:anchorId="29EBF9B7" wp14:editId="1F28AF27">
                    <wp:simplePos x="0" y="0"/>
                    <wp:positionH relativeFrom="margin">
                      <wp:posOffset>163195</wp:posOffset>
                    </wp:positionH>
                    <wp:positionV relativeFrom="paragraph">
                      <wp:posOffset>2767711</wp:posOffset>
                    </wp:positionV>
                    <wp:extent cx="5591175" cy="1404620"/>
                    <wp:effectExtent l="0" t="0" r="28575" b="2603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noFill/>
                            <a:ln w="9525">
                              <a:solidFill>
                                <a:srgbClr val="000000"/>
                              </a:solidFill>
                              <a:miter lim="800000"/>
                              <a:headEnd/>
                              <a:tailEnd/>
                            </a:ln>
                          </wps:spPr>
                          <wps:txbx>
                            <w:txbxContent>
                              <w:p w14:paraId="00B3C58B" w14:textId="4A195B08" w:rsidR="00403957" w:rsidRPr="003B0264" w:rsidRDefault="00403957" w:rsidP="00983DA8">
                                <w:pPr>
                                  <w:jc w:val="both"/>
                                  <w:rPr>
                                    <w:rFonts w:ascii="Arial" w:hAnsi="Arial" w:cs="Arial"/>
                                    <w:b/>
                                  </w:rPr>
                                </w:pPr>
                                <w:r w:rsidRPr="003B0264">
                                  <w:rPr>
                                    <w:rFonts w:ascii="Arial" w:hAnsi="Arial" w:cs="Arial"/>
                                    <w:b/>
                                  </w:rPr>
                                  <w:t>LA REGLA BÁSICA PARA LA OBSERVANCIA DEL PRINCIPIO DE TAXATIVIDAD EN EL DERECHO DISCIPLINARIO SON LOS SIGUIENTES:</w:t>
                                </w:r>
                              </w:p>
                              <w:p w14:paraId="49C63179" w14:textId="5947F0AD" w:rsidR="00403957" w:rsidRPr="003B0264" w:rsidRDefault="00403957" w:rsidP="00983DA8">
                                <w:pPr>
                                  <w:jc w:val="both"/>
                                  <w:rPr>
                                    <w:rFonts w:ascii="Arial" w:hAnsi="Arial" w:cs="Arial"/>
                                    <w:b/>
                                  </w:rPr>
                                </w:pPr>
                                <w:r w:rsidRPr="003B0264">
                                  <w:rPr>
                                    <w:rFonts w:ascii="Arial" w:hAnsi="Arial" w:cs="Arial"/>
                                    <w:b/>
                                  </w:rPr>
                                  <w:t>LA FALTA DISCIPLINARIA DEBE ESTAR EN UNA LEY, NATUR</w:t>
                                </w:r>
                                <w:r>
                                  <w:rPr>
                                    <w:rFonts w:ascii="Arial" w:hAnsi="Arial" w:cs="Arial"/>
                                    <w:b/>
                                  </w:rPr>
                                  <w:t>A</w:t>
                                </w:r>
                                <w:r w:rsidRPr="003B0264">
                                  <w:rPr>
                                    <w:rFonts w:ascii="Arial" w:hAnsi="Arial" w:cs="Arial"/>
                                    <w:b/>
                                  </w:rPr>
                                  <w:t>LMENTE EMITIDA POR EL “PODER LEGISLATIVO”.</w:t>
                                </w:r>
                              </w:p>
                              <w:p w14:paraId="0DC1A3F0" w14:textId="218683FE" w:rsidR="00403957" w:rsidRPr="003B0264" w:rsidRDefault="00403957" w:rsidP="00983DA8">
                                <w:pPr>
                                  <w:jc w:val="both"/>
                                  <w:rPr>
                                    <w:rFonts w:ascii="Arial" w:hAnsi="Arial" w:cs="Arial"/>
                                    <w:b/>
                                  </w:rPr>
                                </w:pPr>
                                <w:r w:rsidRPr="003B0264">
                                  <w:rPr>
                                    <w:rFonts w:ascii="Arial" w:hAnsi="Arial" w:cs="Arial"/>
                                    <w:b/>
                                  </w:rPr>
                                  <w:t>LA CONDUCTA NO NECESARIAMENTE TIENE QUE ESTAR DESCRITA EN EL TIPO DISCIPLINARIO CON EXACTITUD, SIN EMBARGO, DEBE HABER PRECISIÓN Y NO PERMITIR AMBIGÜEDADES EN LA COMPLEMENTACIÓN TÍPICA, POR LO QUE NO DEBE QUEDAR AL ARBITRIO DE LA AUTORIDAD DE LS DETERMINACIÓN DE LA CONDUCTA TÍPICA.</w:t>
                                </w:r>
                              </w:p>
                              <w:p w14:paraId="40826E4E" w14:textId="6E042CF4" w:rsidR="00403957" w:rsidRPr="003B0264" w:rsidRDefault="00403957" w:rsidP="00983DA8">
                                <w:pPr>
                                  <w:jc w:val="both"/>
                                  <w:rPr>
                                    <w:rFonts w:ascii="Arial" w:hAnsi="Arial" w:cs="Arial"/>
                                    <w:b/>
                                  </w:rPr>
                                </w:pPr>
                                <w:r w:rsidRPr="003B0264">
                                  <w:rPr>
                                    <w:rFonts w:ascii="Arial" w:hAnsi="Arial" w:cs="Arial"/>
                                    <w:b/>
                                  </w:rPr>
                                  <w:t>LOS TIPOS DISCIPLINARIOS ABIERTOS COMPUESTOS SE PUEDEN COMPLEMENTAR CON NORMA BLANDA (REGLAMENTOS, ACUERDOS, NORMA ADMINISTRATIVA).</w:t>
                                </w:r>
                              </w:p>
                              <w:p w14:paraId="313D9084" w14:textId="7AE0DEFA" w:rsidR="00403957" w:rsidRPr="003B0264" w:rsidRDefault="00403957" w:rsidP="00983DA8">
                                <w:pPr>
                                  <w:jc w:val="both"/>
                                  <w:rPr>
                                    <w:rFonts w:ascii="Arial" w:hAnsi="Arial" w:cs="Arial"/>
                                    <w:b/>
                                  </w:rPr>
                                </w:pPr>
                                <w:r w:rsidRPr="003B0264">
                                  <w:rPr>
                                    <w:rFonts w:ascii="Arial" w:hAnsi="Arial" w:cs="Arial"/>
                                    <w:b/>
                                  </w:rPr>
                                  <w:t>LA DISCRECIONALIDAD DE LA AUTORIDAD PARA IMPUTAR RESPONSABILIDAD DISCIPLINARIA, MEDIANTE UNA FALTA ADMINISTRATIVA, ESTA LIMITADA CONFORME A LA MOTIVACIÓN Y FUNDAMENTACIÓN QUE ARGUMENTE CON RESPECTO A LA IDONEIDAD Y PERTINENCIA DEL COMPLEMENTO DE TIPICIDAD.</w:t>
                                </w:r>
                              </w:p>
                              <w:p w14:paraId="1FD715C2" w14:textId="65FF7E50" w:rsidR="00403957" w:rsidRPr="003B0264" w:rsidRDefault="00403957" w:rsidP="00983DA8">
                                <w:pPr>
                                  <w:jc w:val="both"/>
                                  <w:rPr>
                                    <w:rFonts w:ascii="Arial" w:hAnsi="Arial" w:cs="Arial"/>
                                    <w:b/>
                                  </w:rPr>
                                </w:pPr>
                                <w:r w:rsidRPr="003B0264">
                                  <w:rPr>
                                    <w:rFonts w:ascii="Arial" w:hAnsi="Arial" w:cs="Arial"/>
                                    <w:b/>
                                  </w:rPr>
                                  <w:t>EL PRINCIPIO DE TAXATIVIDAD ESTÁ RELACIONADO DE FORM</w:t>
                                </w:r>
                                <w:r>
                                  <w:rPr>
                                    <w:rFonts w:ascii="Arial" w:hAnsi="Arial" w:cs="Arial"/>
                                    <w:b/>
                                  </w:rPr>
                                  <w:t>A</w:t>
                                </w:r>
                                <w:r w:rsidRPr="003B0264">
                                  <w:rPr>
                                    <w:rFonts w:ascii="Arial" w:hAnsi="Arial" w:cs="Arial"/>
                                    <w:b/>
                                  </w:rPr>
                                  <w:t xml:space="preserve"> DIRECTA CON LOS PRINCIPIOS DE LEGALIDAD, TIPICIDAD Y EXACTA APLICACIÓN DE LA NORMA.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12.85pt;margin-top:217.95pt;width:440.2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BgKgIAACwEAAAOAAAAZHJzL2Uyb0RvYy54bWysU8tu2zAQvBfoPxC817JcO4kFy0Hq1EWB&#10;9AGk/YA1SVlEKS5L0pbSr++SchyjvRXVgSC1y9nZ2eHqdugMOyofNNqal5MpZ8oKlNrua/792/bN&#10;DWchgpVg0KqaP6nAb9evX616V6kZtmik8oxAbKh6V/M2RlcVRRCt6iBM0ClLwQZ9B5GOfl9IDz2h&#10;d6aYTadXRY9eOo9ChUB/78cgX2f8plEifmmaoCIzNSduMa8+r7u0FusVVHsPrtXiRAP+gUUH2lLR&#10;M9Q9RGAHr/+C6rTwGLCJE4FdgU2jhco9UDfl9I9uHltwKvdC4gR3lin8P1jx+fjVMy1r/nbOmYWO&#10;ZrQ5gPTIpGJRDRHZLKnUu1BR8qOj9Di8w4GmnTsO7gHFj8Asblqwe3XnPfatAkksy3SzuLg64oQE&#10;sus/oaRqcIiYgYbGd0lCEoUROk3r6Twh4sEE/VwslmV5veBMUKycT+dXszzDAqrn686H+EFhx9Km&#10;5p4skOHh+BBiogPVc0qqZnGrjck2MJb1NV8uZouxMTRapmBKC36/2xjPjpCMlL/cG0Uu0zodyc5G&#10;dzW/OSdBleR4b2WuEkGbcU9MjD3pkyQZxYnDbsgDmWX1kng7lE+kmMfRvvTcaNOi/8VZT9atefh5&#10;AK84Mx8tqb4s5/Pk9XyYL65JIuYvI7vLCFhBUDWPnI3bTczvI3ft7mg6W511e2Fy4kyWzHKenk/y&#10;/OU5Z7088vVvAAAA//8DAFBLAwQUAAYACAAAACEAI97eA+AAAAAKAQAADwAAAGRycy9kb3ducmV2&#10;LnhtbEyPQU+DQBCF7yb+h82YeLNLqUtbZGiM2tQrxcTrFqZAZGcJu23RX+96qsfJ+/LeN9lmMr04&#10;0+g6ywjzWQSCuLJ1xw3CR7l9WIFwXnOte8uE8E0ONvntTabT2l64oPPeNyKUsEs1Quv9kErpqpaM&#10;djM7EIfsaEejfTjHRtajvoRy08s4ihJpdMdhodUDvbRUfe1PBmFRvn2uJvVeqtddURwL+7NT2xLx&#10;/m56fgLhafJXGP70gzrkwelgT1w70SPEahlIhMeFWoMIwDpKYhAHhEQt5yDzTP5/If8FAAD//wMA&#10;UEsBAi0AFAAGAAgAAAAhALaDOJL+AAAA4QEAABMAAAAAAAAAAAAAAAAAAAAAAFtDb250ZW50X1R5&#10;cGVzXS54bWxQSwECLQAUAAYACAAAACEAOP0h/9YAAACUAQAACwAAAAAAAAAAAAAAAAAvAQAAX3Jl&#10;bHMvLnJlbHNQSwECLQAUAAYACAAAACEAX2ygYCoCAAAsBAAADgAAAAAAAAAAAAAAAAAuAgAAZHJz&#10;L2Uyb0RvYy54bWxQSwECLQAUAAYACAAAACEAI97eA+AAAAAKAQAADwAAAAAAAAAAAAAAAACEBAAA&#10;ZHJzL2Rvd25yZXYueG1sUEsFBgAAAAAEAAQA8wAAAJEFAAAAAA==&#10;" filled="f">
                    <v:textbox style="mso-fit-shape-to-text:t">
                      <w:txbxContent>
                        <w:p w14:paraId="00B3C58B" w14:textId="4A195B08" w:rsidR="00403957" w:rsidRPr="003B0264" w:rsidRDefault="00403957" w:rsidP="00983DA8">
                          <w:pPr>
                            <w:jc w:val="both"/>
                            <w:rPr>
                              <w:rFonts w:ascii="Arial" w:hAnsi="Arial" w:cs="Arial"/>
                              <w:b/>
                            </w:rPr>
                          </w:pPr>
                          <w:r w:rsidRPr="003B0264">
                            <w:rPr>
                              <w:rFonts w:ascii="Arial" w:hAnsi="Arial" w:cs="Arial"/>
                              <w:b/>
                            </w:rPr>
                            <w:t>LA REGLA BÁSICA PARA LA OBSERVANCIA DEL PRINCIPIO DE TAXATIVIDAD EN EL DERECHO DISCIPLINARIO SON LOS SIGUIENTES:</w:t>
                          </w:r>
                        </w:p>
                        <w:p w14:paraId="49C63179" w14:textId="5947F0AD" w:rsidR="00403957" w:rsidRPr="003B0264" w:rsidRDefault="00403957" w:rsidP="00983DA8">
                          <w:pPr>
                            <w:jc w:val="both"/>
                            <w:rPr>
                              <w:rFonts w:ascii="Arial" w:hAnsi="Arial" w:cs="Arial"/>
                              <w:b/>
                            </w:rPr>
                          </w:pPr>
                          <w:r w:rsidRPr="003B0264">
                            <w:rPr>
                              <w:rFonts w:ascii="Arial" w:hAnsi="Arial" w:cs="Arial"/>
                              <w:b/>
                            </w:rPr>
                            <w:t>LA FALTA DISCIPLINARIA DEBE ESTAR EN UNA LEY, NATUR</w:t>
                          </w:r>
                          <w:r>
                            <w:rPr>
                              <w:rFonts w:ascii="Arial" w:hAnsi="Arial" w:cs="Arial"/>
                              <w:b/>
                            </w:rPr>
                            <w:t>A</w:t>
                          </w:r>
                          <w:r w:rsidRPr="003B0264">
                            <w:rPr>
                              <w:rFonts w:ascii="Arial" w:hAnsi="Arial" w:cs="Arial"/>
                              <w:b/>
                            </w:rPr>
                            <w:t>LMENTE EMITIDA POR EL “PODER LEGISLATIVO”.</w:t>
                          </w:r>
                        </w:p>
                        <w:p w14:paraId="0DC1A3F0" w14:textId="218683FE" w:rsidR="00403957" w:rsidRPr="003B0264" w:rsidRDefault="00403957" w:rsidP="00983DA8">
                          <w:pPr>
                            <w:jc w:val="both"/>
                            <w:rPr>
                              <w:rFonts w:ascii="Arial" w:hAnsi="Arial" w:cs="Arial"/>
                              <w:b/>
                            </w:rPr>
                          </w:pPr>
                          <w:r w:rsidRPr="003B0264">
                            <w:rPr>
                              <w:rFonts w:ascii="Arial" w:hAnsi="Arial" w:cs="Arial"/>
                              <w:b/>
                            </w:rPr>
                            <w:t>LA CONDUCTA NO NECESARIAMENTE TIENE QUE ESTAR DESCRITA EN EL TIPO DISCIPLINARIO CON EXACTITUD, SIN EMBARGO, DEBE HABER PRECISIÓN Y NO PERMITIR AMBIGÜEDADES EN LA COMPLEMENTACIÓN TÍPICA, POR LO QUE NO DEBE QUEDAR AL ARBITRIO DE LA AUTORIDAD DE LS DETERMINACIÓN DE LA CONDUCTA TÍPICA.</w:t>
                          </w:r>
                        </w:p>
                        <w:p w14:paraId="40826E4E" w14:textId="6E042CF4" w:rsidR="00403957" w:rsidRPr="003B0264" w:rsidRDefault="00403957" w:rsidP="00983DA8">
                          <w:pPr>
                            <w:jc w:val="both"/>
                            <w:rPr>
                              <w:rFonts w:ascii="Arial" w:hAnsi="Arial" w:cs="Arial"/>
                              <w:b/>
                            </w:rPr>
                          </w:pPr>
                          <w:r w:rsidRPr="003B0264">
                            <w:rPr>
                              <w:rFonts w:ascii="Arial" w:hAnsi="Arial" w:cs="Arial"/>
                              <w:b/>
                            </w:rPr>
                            <w:t>LOS TIPOS DISCIPLINARIOS ABIERTOS COMPUESTOS SE PUEDEN COMPLEMENTAR CON NORMA BLANDA (REGLAMENTOS, ACUERDOS, NORMA ADMINISTRATIVA).</w:t>
                          </w:r>
                        </w:p>
                        <w:p w14:paraId="313D9084" w14:textId="7AE0DEFA" w:rsidR="00403957" w:rsidRPr="003B0264" w:rsidRDefault="00403957" w:rsidP="00983DA8">
                          <w:pPr>
                            <w:jc w:val="both"/>
                            <w:rPr>
                              <w:rFonts w:ascii="Arial" w:hAnsi="Arial" w:cs="Arial"/>
                              <w:b/>
                            </w:rPr>
                          </w:pPr>
                          <w:r w:rsidRPr="003B0264">
                            <w:rPr>
                              <w:rFonts w:ascii="Arial" w:hAnsi="Arial" w:cs="Arial"/>
                              <w:b/>
                            </w:rPr>
                            <w:t>LA DISCRECIONALIDAD DE LA AUTORIDAD PARA IMPUTAR RESPONSABILIDAD DISCIPLINARIA, MEDIANTE UNA FALTA ADMINISTRATIVA, ESTA LIMITADA CONFORME A LA MOTIVACIÓN Y FUNDAMENTACIÓN QUE ARGUMENTE CON RESPECTO A LA IDONEIDAD Y PERTINENCIA DEL COMPLEMENTO DE TIPICIDAD.</w:t>
                          </w:r>
                        </w:p>
                        <w:p w14:paraId="1FD715C2" w14:textId="65FF7E50" w:rsidR="00403957" w:rsidRPr="003B0264" w:rsidRDefault="00403957" w:rsidP="00983DA8">
                          <w:pPr>
                            <w:jc w:val="both"/>
                            <w:rPr>
                              <w:rFonts w:ascii="Arial" w:hAnsi="Arial" w:cs="Arial"/>
                              <w:b/>
                            </w:rPr>
                          </w:pPr>
                          <w:r w:rsidRPr="003B0264">
                            <w:rPr>
                              <w:rFonts w:ascii="Arial" w:hAnsi="Arial" w:cs="Arial"/>
                              <w:b/>
                            </w:rPr>
                            <w:t>EL PRINCIPIO DE TAXATIVIDAD ESTÁ RELACIONADO DE FORM</w:t>
                          </w:r>
                          <w:r>
                            <w:rPr>
                              <w:rFonts w:ascii="Arial" w:hAnsi="Arial" w:cs="Arial"/>
                              <w:b/>
                            </w:rPr>
                            <w:t>A</w:t>
                          </w:r>
                          <w:r w:rsidRPr="003B0264">
                            <w:rPr>
                              <w:rFonts w:ascii="Arial" w:hAnsi="Arial" w:cs="Arial"/>
                              <w:b/>
                            </w:rPr>
                            <w:t xml:space="preserve"> DIRECTA CON LOS PRINCIPIOS DE LEGALIDAD, TIPICIDAD Y EXACTA APLICACIÓN DE LA NORMA.</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681792" behindDoc="0" locked="0" layoutInCell="1" allowOverlap="1" wp14:anchorId="0B23255B" wp14:editId="59F9B315">
                    <wp:simplePos x="0" y="0"/>
                    <wp:positionH relativeFrom="margin">
                      <wp:posOffset>162560</wp:posOffset>
                    </wp:positionH>
                    <wp:positionV relativeFrom="paragraph">
                      <wp:posOffset>321818</wp:posOffset>
                    </wp:positionV>
                    <wp:extent cx="5591175" cy="2257425"/>
                    <wp:effectExtent l="0" t="0" r="28575" b="2857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574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DBD04B" w14:textId="1ED7B848" w:rsidR="00403957" w:rsidRPr="00983DA8" w:rsidRDefault="00403957"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EL PRINCIPIO DE LA CREACIÓN DE LA FALTA ADMINISTRATIVA/DISCIPLINARIA.</w:t>
                                </w:r>
                              </w:p>
                              <w:p w14:paraId="54C55F5F" w14:textId="7AC525F4" w:rsidR="00403957" w:rsidRPr="00983DA8" w:rsidRDefault="00403957"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CORRESPONDE AL ÁMBITO LEGISLATIVO DETERMINAR CON PRECISIÓN EN LA LEY CUÁLES SON LAS CONDUCTAS PRIHIBIDAS Y ADEMÁS LAS SANCIONES.</w:t>
                                </w:r>
                              </w:p>
                              <w:p w14:paraId="784DEA63" w14:textId="68A7AF9B" w:rsidR="00403957" w:rsidRPr="00983DA8" w:rsidRDefault="00403957"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VIOLENTAR DERECHOS HUMANOS.</w:t>
                                </w:r>
                              </w:p>
                              <w:p w14:paraId="0408ADF8" w14:textId="56D0A508" w:rsidR="00403957" w:rsidRPr="00983DA8" w:rsidRDefault="00403957"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DEJAR EN ESTADO DE INDEFENSIÓN A LOS IMPUTADOS (SERVIDORES PÚBLICOS O PARTICULARES).</w:t>
                                </w:r>
                              </w:p>
                              <w:p w14:paraId="1D57FDF9" w14:textId="7688AAE8" w:rsidR="00403957" w:rsidRPr="00983DA8" w:rsidRDefault="00403957"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EVITAR ANALOGÍA.</w:t>
                                </w:r>
                              </w:p>
                              <w:p w14:paraId="74117074" w14:textId="4133FF96" w:rsidR="00403957" w:rsidRPr="00983DA8" w:rsidRDefault="00403957"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EVITAR LA APLICACIÓN DE FALTAS ADMINISTRATIVAS QUE NO ESTAN EN LA LEY O APLICAR DETERMINADA NORMA BLANDA (ACUERDOS DEL CONSEJO DE LA JUDICATURA O REGLAMENTOS), DE FORMA CREATIVA POR LOS OPERADORES JURÍDICOS.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2.8pt;margin-top:25.35pt;width:440.25pt;height:17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AUTAIAAMwEAAAOAAAAZHJzL2Uyb0RvYy54bWysVNuO0zAQfUfiHyy/0zRRy7JR09XSBYS0&#10;XMTCB0xtp4nW8QTbbVK+nrHdhnKRkBAvlp2Zc+bMLaubsdPsoKxr0VQ8n805U0agbM2u4l8+v372&#10;gjPnwUjQaFTFj8rxm/XTJ6uhL1WBDWqpLCMS48qhr3jjfV9mmRON6sDNsFeGjDXaDjw97S6TFgZi&#10;73RWzOfPswGt7C0K5Rx9vUtGvo78da2E/1DXTnmmK07afDxtPLfhzNYrKHcW+qYVJxnwDyo6aA0F&#10;najuwAPb2/Y3qq4VFh3Wfiawy7CuW6FiDpRNPv8lm4cGehVzoeK4fiqT+3+04v3ho2WtrHhBnTLQ&#10;UY82e5AWmVTMq9EjK0KVht6V5PzQk7sfX+JI3Y4Zu/4exaNjBjcNmJ26tRaHRoEklXlAZhfQxOMC&#10;yXZ4h5Kiwd5jJBpr24USUlEYsVO3jlOHSAcT9HG5vM7zqyVngmxFsbxaFMsYA8ozvLfOv1HYsXCp&#10;uKURiPRwuHc+yIHy7BKiaRPOoPeVkXEaPLQ63ck1mGMCQfNJvT9qlaCfVE21I11FKkWYWrXRlh2A&#10;5g2EUMbH6kUm8g6wutV6Ap5q+DNQ+1S4yTfAVJzmCTj/e8QJEaOi8RO4aw3aPxHIxyly8j9nn3IO&#10;nfTjdkwDM83FFuWROmoxrRf9DujSoP3G2UCrVXH3dQ9WcabfGpqK63yxCLsYH4vlVUEPe2nZXlrA&#10;CKKquOcsXTc+7m9IyuAtTU/dxr4GcUnJSTStTGz3ab3DTl6+o9ePn9D6OwAAAP//AwBQSwMEFAAG&#10;AAgAAAAhAMbP6LjeAAAACQEAAA8AAABkcnMvZG93bnJldi54bWxMj8FOwzAQRO9I/IO1SNyo3ZCm&#10;NI1TVZXgxoGAxNWNt0mEvY5spw18PeZEj6OZnXlb7WZr2Bl9GBxJWC4EMKTW6YE6CR/vzw9PwEJU&#10;pJVxhBK+McCuvr2pVKndhd7w3MSOpRIKpZLQxziWnIe2R6vCwo1IyTs5b1VM0ndce3VJ5dbwTIiC&#10;WzVQWujViIce269msgnDN9oc9lP3mc+Pp598/frS+Sjl/d283wKLOMf/MPzhpxuoE9PRTaQDMxKy&#10;VZGSElZiDSz5G1EsgR0l5KLIgNcVv/6g/gUAAP//AwBQSwECLQAUAAYACAAAACEAtoM4kv4AAADh&#10;AQAAEwAAAAAAAAAAAAAAAAAAAAAAW0NvbnRlbnRfVHlwZXNdLnhtbFBLAQItABQABgAIAAAAIQA4&#10;/SH/1gAAAJQBAAALAAAAAAAAAAAAAAAAAC8BAABfcmVscy8ucmVsc1BLAQItABQABgAIAAAAIQDS&#10;kRAUTAIAAMwEAAAOAAAAAAAAAAAAAAAAAC4CAABkcnMvZTJvRG9jLnhtbFBLAQItABQABgAIAAAA&#10;IQDGz+i43gAAAAkBAAAPAAAAAAAAAAAAAAAAAKYEAABkcnMvZG93bnJldi54bWxQSwUGAAAAAAQA&#10;BADzAAAAsQUAAAAA&#10;" fillcolor="white [3201]" strokecolor="#ed7d31 [3205]" strokeweight="1pt">
                    <v:textbox>
                      <w:txbxContent>
                        <w:p w14:paraId="79DBD04B" w14:textId="1ED7B848" w:rsidR="00A563C1" w:rsidRPr="00983DA8" w:rsidRDefault="00A563C1"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EL PRINCIPIO DE LA CREACIÓN DE LA FALTA ADMINISTRATIVA</w:t>
                          </w:r>
                          <w:r w:rsidR="00983DA8"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/DISCIPLINARIA.</w:t>
                          </w:r>
                        </w:p>
                        <w:p w14:paraId="54C55F5F" w14:textId="7AC525F4" w:rsidR="00983DA8" w:rsidRPr="00983DA8" w:rsidRDefault="00983DA8"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CORRESPONDE AL ÁMBITO LEGISLATIVO DETERMINAR CON PRECISIÓN EN LA LEY CUÁLES SON LAS CONDUCTAS PRIHIBIDAS Y ADEMÁS LAS SANCIONES.</w:t>
                          </w:r>
                        </w:p>
                        <w:p w14:paraId="784DEA63" w14:textId="68A7AF9B" w:rsidR="00983DA8" w:rsidRPr="00983DA8" w:rsidRDefault="00983DA8"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VIOLENTAR DERECHOS HUMANOS.</w:t>
                          </w:r>
                        </w:p>
                        <w:p w14:paraId="0408ADF8" w14:textId="56D0A508" w:rsidR="00983DA8" w:rsidRPr="00983DA8" w:rsidRDefault="00983DA8"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DEJAR EN ESTADO DE INDEFENSIÓN A LOS IMPUTADOS (SERVIDORES PÚBLICOS O PARTICULARES).</w:t>
                          </w:r>
                        </w:p>
                        <w:p w14:paraId="1D57FDF9" w14:textId="7688AAE8" w:rsidR="00983DA8" w:rsidRPr="00983DA8" w:rsidRDefault="00983DA8"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EVITAR ANALOGÍA.</w:t>
                          </w:r>
                        </w:p>
                        <w:p w14:paraId="74117074" w14:textId="4133FF96" w:rsidR="00983DA8" w:rsidRPr="00983DA8" w:rsidRDefault="00983DA8" w:rsidP="003B0264">
                          <w:pPr>
                            <w:spacing w:after="0"/>
                            <w:ind w:firstLine="708"/>
                            <w:jc w:val="both"/>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DA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EVITAR LA APLICACIÓN DE FALTAS ADMINISTRATIVAS QUE NO ESTAN EN LA LEY O APLICAR DETERMINADA NORMA BLANDA (ACUERDOS DEL CONSEJO DE LA JUDICATURA O REGLAMENTOS), DE FORMA CREATIVA POR LOS OPERADORES JURÍDICOS.</w:t>
                          </w:r>
                        </w:p>
                      </w:txbxContent>
                    </v:textbox>
                    <w10:wrap type="square" anchorx="margin"/>
                  </v:shape>
                </w:pict>
              </mc:Fallback>
            </mc:AlternateContent>
          </w:r>
          <w:r>
            <w:rPr>
              <w:noProof/>
              <w:lang w:eastAsia="es-MX"/>
            </w:rPr>
            <mc:AlternateContent>
              <mc:Choice Requires="wps">
                <w:drawing>
                  <wp:anchor distT="0" distB="0" distL="114300" distR="114300" simplePos="0" relativeHeight="251856896" behindDoc="0" locked="0" layoutInCell="1" allowOverlap="1" wp14:anchorId="057F6EF3" wp14:editId="61FAB963">
                    <wp:simplePos x="0" y="0"/>
                    <wp:positionH relativeFrom="margin">
                      <wp:posOffset>2607945</wp:posOffset>
                    </wp:positionH>
                    <wp:positionV relativeFrom="paragraph">
                      <wp:posOffset>19431</wp:posOffset>
                    </wp:positionV>
                    <wp:extent cx="219075" cy="200025"/>
                    <wp:effectExtent l="19050" t="0" r="28575" b="47625"/>
                    <wp:wrapNone/>
                    <wp:docPr id="50" name="Flecha abajo 50"/>
                    <wp:cNvGraphicFramePr/>
                    <a:graphic xmlns:a="http://schemas.openxmlformats.org/drawingml/2006/main">
                      <a:graphicData uri="http://schemas.microsoft.com/office/word/2010/wordprocessingShape">
                        <wps:wsp>
                          <wps:cNvSpPr/>
                          <wps:spPr>
                            <a:xfrm>
                              <a:off x="0" y="0"/>
                              <a:ext cx="219075" cy="2000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32F5FD" id="Flecha abajo 50" o:spid="_x0000_s1026" type="#_x0000_t67" style="position:absolute;margin-left:205.35pt;margin-top:1.55pt;width:17.25pt;height:15.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wWdAIAAEIFAAAOAAAAZHJzL2Uyb0RvYy54bWysVFFP2zAQfp+0/2D5fSSp6BgVKapATJMQ&#10;oMHE89WxSSbb59lu0+7X7+ykATG0SdNeHJ/v7vPdl+98dr4zmm2lDx3amldHJWfSCmw6+1Tzbw9X&#10;Hz5xFiLYBjRaWfO9DPx8+f7dWe8WcoYt6kZ6RiA2LHpX8zZGtyiKIFppIByhk5acCr2BSKZ/KhoP&#10;PaEbXczK8mPRo2+cRyFDoNPLwcmXGV8pKeKtUkFGpmtOtcW8+ryu01osz2Dx5MG1nRjLgH+owkBn&#10;6dIJ6hIisI3vfoMynfAYUMUjgaZApTohcw/UTVW+6ua+BSdzL0ROcBNN4f/BipvtnWddU/M50WPB&#10;0D+60lK0wGAN35HRMXHUu7Cg0Ht350cr0DY1vFPepC+1wnaZ1/3Eq9xFJuhwVp2WJ3POBLnop5Wz&#10;ecIsnpOdD/GzRMPSpuYN9nblPfaZUthehzjEH+IoOVU01JB3ca9lKkPbr1JRP+nWnJ2VJC+0Z1sg&#10;DYAQ0sbR1UIjh+M5VZUbpaKmjFxiBkzIqtN6wq7+hD3UOsanVJmFOCWXf0+eMvLNaOOUbDqL/i0A&#10;HauRVTXEH0gaqEksrbHZ09/2OIxBcOKqI8KvIcQ78KR7kgDNcrylRWnsa47jjrMW/c+3zlM8yZG8&#10;nPU0RzUPPzbgJWf6iyWhnlbHx2nwsnE8P5mR4V961i89dmMukH5TRa+GE3mb4qM+bJVH80gjv0q3&#10;kgusoLtrLqI/GBdxmG96NIRcrXIYDZuDeG3vnUjgidWkpYfdI3g3qi6SXG/wMHOweKW7ITZlWlxt&#10;Iqoui/KZ15FvGtQsnPFRSS/BSztHPT99y18AAAD//wMAUEsDBBQABgAIAAAAIQA0HF5f3AAAAAgB&#10;AAAPAAAAZHJzL2Rvd25yZXYueG1sTI/BTsMwEETvSPyDtUjcqJ2SFBTiVKii9AotHLg58eJExOso&#10;dtvw9ywnOI5m9PZttZ79IE44xT6QhmyhQCC1wfbkNLwdtjf3IGIyZM0QCDV8Y4R1fXlRmdKGM73i&#10;aZ+cYAjF0mjoUhpLKWPboTdxEUYk7j7D5E3iODlpJ3NmuB/kUqmV9KYnvtCZETcdtl/7o2eK/di+&#10;TEV/cLtm995sCveknp3W11fz4wOIhHP6G8OvPqtDzU5NOJKNYtCQZ+qOpxpuMxDc53mxBNFwzlcg&#10;60r+f6D+AQAA//8DAFBLAQItABQABgAIAAAAIQC2gziS/gAAAOEBAAATAAAAAAAAAAAAAAAAAAAA&#10;AABbQ29udGVudF9UeXBlc10ueG1sUEsBAi0AFAAGAAgAAAAhADj9If/WAAAAlAEAAAsAAAAAAAAA&#10;AAAAAAAALwEAAF9yZWxzLy5yZWxzUEsBAi0AFAAGAAgAAAAhAOZOrBZ0AgAAQgUAAA4AAAAAAAAA&#10;AAAAAAAALgIAAGRycy9lMm9Eb2MueG1sUEsBAi0AFAAGAAgAAAAhADQcXl/cAAAACAEAAA8AAAAA&#10;AAAAAAAAAAAAzgQAAGRycy9kb3ducmV2LnhtbFBLBQYAAAAABAAEAPMAAADXBQAAAAA=&#10;" adj="10800" fillcolor="#ed7d31 [3205]" strokecolor="#823b0b [1605]" strokeweight="1pt">
                    <w10:wrap anchorx="margin"/>
                  </v:shape>
                </w:pict>
              </mc:Fallback>
            </mc:AlternateContent>
          </w:r>
        </w:p>
      </w:sdtContent>
    </w:sdt>
    <w:p w14:paraId="2CC67D65" w14:textId="10E24383" w:rsidR="007B777D" w:rsidRPr="00572412" w:rsidRDefault="007B777D" w:rsidP="00572412">
      <w:pPr>
        <w:pStyle w:val="Ttulo1"/>
        <w:jc w:val="center"/>
        <w:rPr>
          <w:rFonts w:ascii="Arial" w:hAnsi="Arial" w:cs="Arial"/>
          <w:b/>
          <w:bCs/>
          <w:sz w:val="20"/>
          <w:szCs w:val="20"/>
        </w:rPr>
      </w:pPr>
      <w:bookmarkStart w:id="21" w:name="_Toc100563797"/>
      <w:r w:rsidRPr="00572412">
        <w:rPr>
          <w:rFonts w:ascii="Arial" w:hAnsi="Arial" w:cs="Arial"/>
          <w:b/>
          <w:bCs/>
          <w:sz w:val="20"/>
          <w:szCs w:val="20"/>
        </w:rPr>
        <w:lastRenderedPageBreak/>
        <w:t>CONCLUSIÓN.</w:t>
      </w:r>
      <w:bookmarkEnd w:id="21"/>
    </w:p>
    <w:p w14:paraId="3676F188" w14:textId="5D8CEAB2" w:rsidR="006B37AA" w:rsidRDefault="006B37AA" w:rsidP="003B0264">
      <w:pPr>
        <w:spacing w:line="360" w:lineRule="auto"/>
        <w:jc w:val="both"/>
        <w:rPr>
          <w:rFonts w:ascii="Arial" w:hAnsi="Arial" w:cs="Arial"/>
        </w:rPr>
      </w:pPr>
      <w:r>
        <w:rPr>
          <w:rFonts w:ascii="Arial" w:hAnsi="Arial" w:cs="Arial"/>
        </w:rPr>
        <w:t>Dentro del esquema normativo, existen medidas de sanción plasmadas en las leyes, que hacen que a toda persona que represente al estado y realice acciones que alteren, dañen o pausen el trabajo correcto de las instituciones tengan una penalización a los hechos que contravengan el deber ser.</w:t>
      </w:r>
    </w:p>
    <w:p w14:paraId="117102F2" w14:textId="388DE42A" w:rsidR="003B0264" w:rsidRDefault="003B0264" w:rsidP="003B0264">
      <w:pPr>
        <w:spacing w:line="360" w:lineRule="auto"/>
        <w:jc w:val="both"/>
        <w:rPr>
          <w:rFonts w:ascii="Arial" w:hAnsi="Arial" w:cs="Arial"/>
        </w:rPr>
      </w:pPr>
      <w:r>
        <w:rPr>
          <w:rFonts w:ascii="Arial" w:hAnsi="Arial" w:cs="Arial"/>
        </w:rPr>
        <w:t xml:space="preserve">Debido a los actos ilegales que los servidores públicos y particulares cometían en el desenvolvimiento de sus labores desde </w:t>
      </w:r>
      <w:r w:rsidR="00477204">
        <w:rPr>
          <w:rFonts w:ascii="Arial" w:hAnsi="Arial" w:cs="Arial"/>
        </w:rPr>
        <w:t>hace tiempo, es necesario que en el</w:t>
      </w:r>
      <w:r>
        <w:rPr>
          <w:rFonts w:ascii="Arial" w:hAnsi="Arial" w:cs="Arial"/>
        </w:rPr>
        <w:t xml:space="preserve"> sistema jurídico normativo se implementaran las sanciones y para esto se les denominó a esos actos ilegales como faltas administrativas.</w:t>
      </w:r>
    </w:p>
    <w:p w14:paraId="03FDF38E" w14:textId="28980C37" w:rsidR="00477204" w:rsidRDefault="00477204" w:rsidP="003B0264">
      <w:pPr>
        <w:spacing w:line="360" w:lineRule="auto"/>
        <w:jc w:val="both"/>
        <w:rPr>
          <w:rFonts w:ascii="Arial" w:hAnsi="Arial" w:cs="Arial"/>
        </w:rPr>
      </w:pPr>
      <w:r>
        <w:rPr>
          <w:rFonts w:ascii="Arial" w:hAnsi="Arial" w:cs="Arial"/>
        </w:rPr>
        <w:t>Es indispensable sancionar a las faltas administrativas, ya que en ningún lado debe haber corrupción, por lo que se busca la legalidad y transparencia, como lo especifican los principios que están dentro de las leyes.</w:t>
      </w:r>
    </w:p>
    <w:p w14:paraId="5D0694F2" w14:textId="2392DAD6" w:rsidR="00477204" w:rsidRDefault="00477204" w:rsidP="003B0264">
      <w:pPr>
        <w:spacing w:line="360" w:lineRule="auto"/>
        <w:jc w:val="both"/>
        <w:rPr>
          <w:rFonts w:ascii="Arial" w:hAnsi="Arial" w:cs="Arial"/>
        </w:rPr>
      </w:pPr>
      <w:r>
        <w:rPr>
          <w:rFonts w:ascii="Arial" w:hAnsi="Arial" w:cs="Arial"/>
        </w:rPr>
        <w:t>El combate a la corrupción es el principal factor por el cual son sancionados los servidores públicos y particulares que cometen cierta falta administrativa, de aquí depende la gravedad del acto cometido para que se le sancione al imputado, siendo así llegar a causas de gravedad, como del tipo penal.</w:t>
      </w:r>
    </w:p>
    <w:p w14:paraId="592A631C" w14:textId="67247035" w:rsidR="00477204" w:rsidRDefault="00477204" w:rsidP="003B0264">
      <w:pPr>
        <w:spacing w:line="360" w:lineRule="auto"/>
        <w:jc w:val="both"/>
        <w:rPr>
          <w:rFonts w:ascii="Arial" w:hAnsi="Arial" w:cs="Arial"/>
        </w:rPr>
      </w:pPr>
      <w:r>
        <w:rPr>
          <w:rFonts w:ascii="Arial" w:hAnsi="Arial" w:cs="Arial"/>
        </w:rPr>
        <w:t>Sin embargo, se deben analizas las faltas administrativas que las personas hayan cometido, ya que de esto depende si la situación se agrava o se atenúa, por obviedad se puede decir que, dependiendo del acto cometido, dependerá si la situación se agrava o la sanción que se imponga pueda ser mínima.</w:t>
      </w:r>
    </w:p>
    <w:p w14:paraId="5A02915E" w14:textId="4F333193" w:rsidR="00477204" w:rsidRDefault="003B73AC" w:rsidP="003B0264">
      <w:pPr>
        <w:spacing w:line="360" w:lineRule="auto"/>
        <w:jc w:val="both"/>
        <w:rPr>
          <w:rFonts w:ascii="Arial" w:hAnsi="Arial" w:cs="Arial"/>
        </w:rPr>
      </w:pPr>
      <w:r>
        <w:rPr>
          <w:rFonts w:ascii="Arial" w:hAnsi="Arial" w:cs="Arial"/>
        </w:rPr>
        <w:t>Es necesario sancionar las faltas administrativas que se cometen para poder llegar a un estado de derecho, parcialidad, objetividad, transparencia y legalidad, para que así todas y todos hagan su trabajo de la mejor manera posible, pero principalmente para que no haya corrupción y sepan todos aquellos que cometan una falta administrativa, que son actos que se sancionan.</w:t>
      </w:r>
    </w:p>
    <w:p w14:paraId="3602E599" w14:textId="42588671" w:rsidR="00477204" w:rsidRDefault="00477204" w:rsidP="003B0264">
      <w:pPr>
        <w:spacing w:line="360" w:lineRule="auto"/>
        <w:jc w:val="both"/>
        <w:rPr>
          <w:rFonts w:ascii="Arial" w:hAnsi="Arial" w:cs="Arial"/>
        </w:rPr>
      </w:pPr>
      <w:r>
        <w:rPr>
          <w:rFonts w:ascii="Arial" w:hAnsi="Arial" w:cs="Arial"/>
        </w:rPr>
        <w:t xml:space="preserve">  </w:t>
      </w:r>
    </w:p>
    <w:p w14:paraId="75CD975B" w14:textId="478F4D03" w:rsidR="007B777D" w:rsidRPr="003B73AC" w:rsidRDefault="007B777D" w:rsidP="003B73AC">
      <w:pPr>
        <w:spacing w:line="360" w:lineRule="auto"/>
        <w:jc w:val="both"/>
        <w:rPr>
          <w:rFonts w:ascii="Arial" w:hAnsi="Arial" w:cs="Arial"/>
          <w:color w:val="000000" w:themeColor="text1"/>
        </w:rPr>
      </w:pPr>
      <w:r>
        <w:rPr>
          <w:rFonts w:asciiTheme="majorHAnsi" w:eastAsiaTheme="majorEastAsia" w:hAnsiTheme="majorHAnsi" w:cstheme="majorBidi"/>
          <w:color w:val="2F5496" w:themeColor="accent1" w:themeShade="BF"/>
          <w:sz w:val="32"/>
          <w:szCs w:val="32"/>
        </w:rPr>
        <w:br w:type="page"/>
      </w:r>
    </w:p>
    <w:bookmarkStart w:id="22" w:name="_Toc100563798" w:displacedByCustomXml="next"/>
    <w:sdt>
      <w:sdtPr>
        <w:rPr>
          <w:rFonts w:asciiTheme="minorHAnsi" w:eastAsiaTheme="minorEastAsia" w:hAnsiTheme="minorHAnsi" w:cstheme="minorBidi"/>
          <w:color w:val="auto"/>
          <w:sz w:val="20"/>
          <w:szCs w:val="20"/>
          <w:lang w:val="es-ES"/>
        </w:rPr>
        <w:id w:val="979971827"/>
        <w:docPartObj>
          <w:docPartGallery w:val="Bibliographies"/>
          <w:docPartUnique/>
        </w:docPartObj>
      </w:sdtPr>
      <w:sdtEndPr>
        <w:rPr>
          <w:lang w:val="es-MX"/>
        </w:rPr>
      </w:sdtEndPr>
      <w:sdtContent>
        <w:p w14:paraId="6FE5FF4B" w14:textId="7F5286AC" w:rsidR="00510429" w:rsidRDefault="00510429" w:rsidP="00510429">
          <w:pPr>
            <w:pStyle w:val="Ttulo1"/>
            <w:spacing w:line="360" w:lineRule="auto"/>
            <w:jc w:val="center"/>
            <w:rPr>
              <w:rFonts w:ascii="Arial" w:hAnsi="Arial" w:cs="Arial"/>
              <w:b/>
              <w:bCs/>
              <w:sz w:val="20"/>
              <w:szCs w:val="20"/>
              <w:lang w:val="es-ES"/>
            </w:rPr>
          </w:pPr>
          <w:r w:rsidRPr="00510429">
            <w:rPr>
              <w:rFonts w:ascii="Arial" w:hAnsi="Arial" w:cs="Arial"/>
              <w:b/>
              <w:bCs/>
              <w:sz w:val="20"/>
              <w:szCs w:val="20"/>
              <w:lang w:val="es-ES"/>
            </w:rPr>
            <w:t>BIBLIOGRAFÍA</w:t>
          </w:r>
          <w:bookmarkEnd w:id="22"/>
        </w:p>
        <w:p w14:paraId="1C056D59" w14:textId="2F4C2C12" w:rsidR="00510429" w:rsidRPr="00D835FA" w:rsidRDefault="00510429" w:rsidP="00D835FA">
          <w:pPr>
            <w:spacing w:line="360" w:lineRule="auto"/>
            <w:rPr>
              <w:rFonts w:ascii="Arial" w:hAnsi="Arial" w:cs="Arial"/>
              <w:color w:val="000000" w:themeColor="text1"/>
              <w:lang w:val="es-ES"/>
            </w:rPr>
          </w:pPr>
        </w:p>
        <w:p w14:paraId="18437905" w14:textId="1F1897D3" w:rsidR="003B73AC" w:rsidRPr="00D835FA" w:rsidRDefault="003B73AC" w:rsidP="00BB3596">
          <w:pPr>
            <w:spacing w:line="360" w:lineRule="auto"/>
            <w:rPr>
              <w:rFonts w:ascii="Arial" w:hAnsi="Arial" w:cs="Arial"/>
              <w:color w:val="000000" w:themeColor="text1"/>
              <w:lang w:val="es-ES"/>
            </w:rPr>
          </w:pPr>
          <w:r w:rsidRPr="00D835FA">
            <w:rPr>
              <w:rFonts w:ascii="Arial" w:hAnsi="Arial" w:cs="Arial"/>
              <w:color w:val="000000" w:themeColor="text1"/>
              <w:lang w:val="es-ES"/>
            </w:rPr>
            <w:t>Constitución Política De Los Estados Unidos Mexicanos.</w:t>
          </w:r>
        </w:p>
        <w:p w14:paraId="6D99FE11" w14:textId="4F6A2F2B" w:rsidR="00D835FA" w:rsidRPr="00D835FA" w:rsidRDefault="00D835FA" w:rsidP="00BB3596">
          <w:pPr>
            <w:spacing w:line="360" w:lineRule="auto"/>
            <w:rPr>
              <w:rFonts w:ascii="Arial" w:hAnsi="Arial" w:cs="Arial"/>
              <w:color w:val="000000" w:themeColor="text1"/>
              <w:lang w:val="es-AR" w:eastAsia="es-AR"/>
            </w:rPr>
          </w:pPr>
          <w:r w:rsidRPr="00D835FA">
            <w:rPr>
              <w:rFonts w:ascii="Arial" w:hAnsi="Arial" w:cs="Arial"/>
              <w:color w:val="000000" w:themeColor="text1"/>
              <w:lang w:val="es-ES"/>
            </w:rPr>
            <w:t xml:space="preserve">Ley General De Responsabilidades Administrativas. </w:t>
          </w:r>
          <w:r w:rsidRPr="00D835FA">
            <w:rPr>
              <w:rFonts w:ascii="Arial" w:hAnsi="Arial" w:cs="Arial"/>
              <w:bCs/>
              <w:color w:val="000000" w:themeColor="text1"/>
              <w:lang w:val="es-ES"/>
            </w:rPr>
            <w:t xml:space="preserve">Nueva Ley publicada en el Diario Oficial de la Federación el </w:t>
          </w:r>
          <w:r w:rsidRPr="00D835FA">
            <w:rPr>
              <w:rFonts w:ascii="Arial" w:hAnsi="Arial" w:cs="Arial"/>
              <w:bCs/>
              <w:color w:val="000000" w:themeColor="text1"/>
            </w:rPr>
            <w:t xml:space="preserve">18 de julio de 2016. </w:t>
          </w:r>
          <w:hyperlink r:id="rId28" w:history="1">
            <w:r w:rsidRPr="00D835FA">
              <w:rPr>
                <w:rFonts w:ascii="Arial" w:hAnsi="Arial" w:cs="Arial"/>
                <w:color w:val="000000" w:themeColor="text1"/>
              </w:rPr>
              <w:t>http://www.ordenjuridico.gob.mx/Documentos/Federal/html/wo114654.html</w:t>
            </w:r>
          </w:hyperlink>
        </w:p>
        <w:p w14:paraId="38AC9079" w14:textId="77777777" w:rsidR="00D835FA" w:rsidRPr="00D835FA" w:rsidRDefault="00D835FA" w:rsidP="008B13CC">
          <w:pPr>
            <w:spacing w:line="360" w:lineRule="auto"/>
            <w:ind w:firstLine="708"/>
            <w:rPr>
              <w:rFonts w:ascii="Arial" w:eastAsia="Times New Roman" w:hAnsi="Arial" w:cs="Arial"/>
              <w:color w:val="000000" w:themeColor="text1"/>
              <w:sz w:val="24"/>
              <w:szCs w:val="24"/>
              <w:lang w:val="es-AR" w:eastAsia="es-AR"/>
            </w:rPr>
          </w:pPr>
          <w:r w:rsidRPr="00D835FA">
            <w:rPr>
              <w:rFonts w:ascii="Arial" w:eastAsia="Times New Roman" w:hAnsi="Arial" w:cs="Arial"/>
              <w:color w:val="000000" w:themeColor="text1"/>
              <w:lang w:val="es-AR" w:eastAsia="es-AR"/>
            </w:rPr>
            <w:t xml:space="preserve">Manual </w:t>
          </w:r>
          <w:r w:rsidRPr="00D835FA">
            <w:rPr>
              <w:rFonts w:ascii="Arial" w:hAnsi="Arial" w:cs="Arial"/>
              <w:color w:val="000000" w:themeColor="text1"/>
            </w:rPr>
            <w:t xml:space="preserve">sobre faltas administrativas y delitos de corrupción de servidoras y servidores públicos y particulares. ANA ELENA FIERRO. ADRIANA GARCÍA. LAURA ROJAS. RAÚL MEJÍA. 13 de abril del 2021. </w:t>
          </w:r>
          <w:hyperlink r:id="rId29" w:history="1">
            <w:r w:rsidRPr="00D835FA">
              <w:rPr>
                <w:rFonts w:ascii="Arial" w:hAnsi="Arial" w:cs="Arial"/>
                <w:color w:val="000000" w:themeColor="text1"/>
              </w:rPr>
              <w:t>https://www.mooc.rendiciondecuentas.org.mx/etapa2/pdf/manual_responsabilidades_13abril21.pdf</w:t>
            </w:r>
          </w:hyperlink>
        </w:p>
        <w:p w14:paraId="50CDE886" w14:textId="065E47E8" w:rsidR="00D835FA" w:rsidRDefault="00D835FA" w:rsidP="008B13CC">
          <w:pPr>
            <w:spacing w:line="360" w:lineRule="auto"/>
            <w:ind w:firstLine="708"/>
            <w:rPr>
              <w:rFonts w:ascii="Arial" w:hAnsi="Arial" w:cs="Arial"/>
              <w:lang w:val="es-AR" w:eastAsia="es-AR"/>
            </w:rPr>
          </w:pPr>
          <w:r w:rsidRPr="00D835FA">
            <w:rPr>
              <w:rFonts w:ascii="Arial" w:eastAsia="Times New Roman" w:hAnsi="Arial" w:cs="Arial"/>
              <w:color w:val="000000" w:themeColor="text1"/>
              <w:lang w:val="es-AR" w:eastAsia="es-AR"/>
            </w:rPr>
            <w:t xml:space="preserve">Faltas administrativas (2009) </w:t>
          </w:r>
          <w:hyperlink r:id="rId30" w:anchor=":~:text=%2D%20Por%20infracci%C3%B3n%20o%20falta%20administrativa,delito%2C%20de%20lo%20contrario%20se" w:history="1">
            <w:r w:rsidRPr="00D835FA">
              <w:rPr>
                <w:rFonts w:ascii="Arial" w:hAnsi="Arial" w:cs="Arial"/>
              </w:rPr>
              <w:t>https://www.ipomex.org.mx/recursos/ipo/files_ipo/2017/8/12/8fba2bf95f776114b77cad7ea63cd723.pdf#:~:text=%2D%20Por%20infracci%C3%B3n%20o%20falta%20administrativa,delito%2C%20de%20lo%20contrario%20se</w:t>
            </w:r>
          </w:hyperlink>
        </w:p>
        <w:p w14:paraId="18E66B83" w14:textId="77777777" w:rsidR="003B4780" w:rsidRDefault="00D835FA" w:rsidP="008B13CC">
          <w:pPr>
            <w:spacing w:line="360" w:lineRule="auto"/>
            <w:ind w:firstLine="708"/>
            <w:rPr>
              <w:rFonts w:ascii="Arial" w:eastAsia="Times New Roman" w:hAnsi="Arial" w:cs="Arial"/>
              <w:lang w:val="es-AR" w:eastAsia="es-AR"/>
            </w:rPr>
          </w:pPr>
          <w:r w:rsidRPr="00D835FA">
            <w:rPr>
              <w:rFonts w:ascii="Arial" w:eastAsia="Times New Roman" w:hAnsi="Arial" w:cs="Arial"/>
              <w:lang w:val="es-AR" w:eastAsia="es-AR"/>
            </w:rPr>
            <w:t>Padilla, Lizbeth (2021) La Dogmática Disciplinaria. Editorial Flores</w:t>
          </w:r>
          <w:r w:rsidR="008B13CC">
            <w:rPr>
              <w:rFonts w:ascii="Arial" w:eastAsia="Times New Roman" w:hAnsi="Arial" w:cs="Arial"/>
              <w:lang w:val="es-AR" w:eastAsia="es-AR"/>
            </w:rPr>
            <w:t>.</w:t>
          </w:r>
        </w:p>
        <w:p w14:paraId="657FD223" w14:textId="3ABA51F1" w:rsidR="00510429" w:rsidRPr="00D835FA" w:rsidRDefault="00403957" w:rsidP="008B13CC">
          <w:pPr>
            <w:spacing w:line="360" w:lineRule="auto"/>
            <w:ind w:firstLine="708"/>
            <w:rPr>
              <w:rFonts w:ascii="Arial" w:eastAsia="Times New Roman" w:hAnsi="Arial" w:cs="Arial"/>
              <w:lang w:val="es-AR" w:eastAsia="es-AR"/>
            </w:rPr>
          </w:pPr>
        </w:p>
      </w:sdtContent>
    </w:sdt>
    <w:p w14:paraId="2D86F129" w14:textId="02238D99" w:rsidR="00155AB0" w:rsidRPr="00B91D74" w:rsidRDefault="00155AB0" w:rsidP="00510429">
      <w:pPr>
        <w:rPr>
          <w:rFonts w:ascii="Times New Roman" w:eastAsia="Times New Roman" w:hAnsi="Times New Roman" w:cs="Times New Roman"/>
          <w:sz w:val="24"/>
          <w:szCs w:val="24"/>
          <w:lang w:val="es-AR" w:eastAsia="es-AR"/>
        </w:rPr>
      </w:pPr>
    </w:p>
    <w:sectPr w:rsidR="00155AB0" w:rsidRPr="00B91D74" w:rsidSect="005B0F43">
      <w:headerReference w:type="default" r:id="rId31"/>
      <w:footerReference w:type="first" r:id="rId32"/>
      <w:pgSz w:w="12240" w:h="15840" w:code="1"/>
      <w:pgMar w:top="2835" w:right="1701" w:bottom="2835" w:left="1701" w:header="709" w:footer="709"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BBFA2" w16cex:dateUtc="2022-04-08T15:00:00Z"/>
  <w16cex:commentExtensible w16cex:durableId="25FBBFA3" w16cex:dateUtc="2022-04-08T15:1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E1009" w14:textId="77777777" w:rsidR="0049490B" w:rsidRDefault="0049490B" w:rsidP="003614C2">
      <w:r>
        <w:separator/>
      </w:r>
    </w:p>
  </w:endnote>
  <w:endnote w:type="continuationSeparator" w:id="0">
    <w:p w14:paraId="345D34C4" w14:textId="77777777" w:rsidR="0049490B" w:rsidRDefault="0049490B" w:rsidP="0036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Gotham Light">
    <w:charset w:val="4D"/>
    <w:family w:val="auto"/>
    <w:pitch w:val="variable"/>
    <w:sig w:usb0="8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HELVETICA NEUE CONDENSED">
    <w:altName w:val="Bernard MT Condensed"/>
    <w:charset w:val="00"/>
    <w:family w:val="auto"/>
    <w:pitch w:val="variable"/>
    <w:sig w:usb0="A00002FF" w:usb1="5000205A"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F151C" w14:textId="77777777" w:rsidR="00403957" w:rsidRDefault="004039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960650"/>
      <w:docPartObj>
        <w:docPartGallery w:val="Page Numbers (Bottom of Page)"/>
        <w:docPartUnique/>
      </w:docPartObj>
    </w:sdtPr>
    <w:sdtContent>
      <w:p w14:paraId="7763E507" w14:textId="5AA31B8D" w:rsidR="00403957" w:rsidRDefault="00403957">
        <w:pPr>
          <w:pStyle w:val="Piedepgina"/>
        </w:pPr>
        <w:r>
          <w:fldChar w:fldCharType="begin"/>
        </w:r>
        <w:r>
          <w:instrText>PAGE   \* MERGEFORMAT</w:instrText>
        </w:r>
        <w:r>
          <w:fldChar w:fldCharType="separate"/>
        </w:r>
        <w:r w:rsidR="00FD7033" w:rsidRPr="00FD7033">
          <w:rPr>
            <w:noProof/>
            <w:lang w:val="es-ES"/>
          </w:rPr>
          <w:t>2</w:t>
        </w:r>
        <w:r>
          <w:fldChar w:fldCharType="end"/>
        </w:r>
      </w:p>
    </w:sdtContent>
  </w:sdt>
  <w:p w14:paraId="495FB0D8" w14:textId="77777777" w:rsidR="00403957" w:rsidRDefault="0040395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2F89B" w14:textId="77777777" w:rsidR="00403957" w:rsidRDefault="0040395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3C3D0" w14:textId="71729BBC" w:rsidR="00403957" w:rsidRDefault="00403957">
    <w:pPr>
      <w:pStyle w:val="Piedepgina"/>
      <w:jc w:val="right"/>
    </w:pPr>
  </w:p>
  <w:p w14:paraId="320BC22E" w14:textId="77777777" w:rsidR="00403957" w:rsidRDefault="004039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1B83F" w14:textId="77777777" w:rsidR="0049490B" w:rsidRDefault="0049490B" w:rsidP="003614C2">
      <w:r>
        <w:separator/>
      </w:r>
    </w:p>
  </w:footnote>
  <w:footnote w:type="continuationSeparator" w:id="0">
    <w:p w14:paraId="2F0069AD" w14:textId="77777777" w:rsidR="0049490B" w:rsidRDefault="0049490B" w:rsidP="003614C2">
      <w:r>
        <w:continuationSeparator/>
      </w:r>
    </w:p>
  </w:footnote>
  <w:footnote w:id="1">
    <w:p w14:paraId="0AD6DC9D" w14:textId="5700DB4E" w:rsidR="00403957" w:rsidRDefault="00403957">
      <w:pPr>
        <w:pStyle w:val="Textonotapie"/>
      </w:pPr>
      <w:r>
        <w:rPr>
          <w:rStyle w:val="Refdenotaalpie"/>
        </w:rPr>
        <w:footnoteRef/>
      </w:r>
      <w:r>
        <w:t xml:space="preserve"> </w:t>
      </w:r>
      <w:r>
        <w:rPr>
          <w:noProof/>
        </w:rPr>
        <w:t>Extraído de Fierro, 2021, pág.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1583" w14:textId="77777777" w:rsidR="00403957" w:rsidRDefault="0040395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8299E" w14:textId="2DA31839" w:rsidR="00403957" w:rsidRDefault="00403957">
    <w:pPr>
      <w:pStyle w:val="Encabezado"/>
    </w:pPr>
    <w:r>
      <w:rPr>
        <w:noProof/>
        <w:lang w:eastAsia="es-MX"/>
      </w:rPr>
      <w:drawing>
        <wp:anchor distT="0" distB="0" distL="114300" distR="114300" simplePos="0" relativeHeight="251658240" behindDoc="1" locked="0" layoutInCell="1" allowOverlap="1" wp14:anchorId="722C28DE" wp14:editId="64E5064A">
          <wp:simplePos x="0" y="0"/>
          <wp:positionH relativeFrom="column">
            <wp:posOffset>-1080446</wp:posOffset>
          </wp:positionH>
          <wp:positionV relativeFrom="paragraph">
            <wp:posOffset>-441649</wp:posOffset>
          </wp:positionV>
          <wp:extent cx="7772400" cy="10058038"/>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13491" w14:textId="77777777" w:rsidR="00403957" w:rsidRDefault="0040395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871F3" w14:textId="354FB8E3" w:rsidR="00403957" w:rsidRDefault="00403957">
    <w:pPr>
      <w:pStyle w:val="Encabezado"/>
    </w:pPr>
    <w:r w:rsidRPr="00A03554">
      <w:rPr>
        <w:noProof/>
        <w:lang w:eastAsia="es-MX"/>
      </w:rPr>
      <w:drawing>
        <wp:anchor distT="0" distB="0" distL="114300" distR="114300" simplePos="0" relativeHeight="251660288" behindDoc="1" locked="0" layoutInCell="1" allowOverlap="1" wp14:anchorId="4E749F00" wp14:editId="6B04A83A">
          <wp:simplePos x="0" y="0"/>
          <wp:positionH relativeFrom="column">
            <wp:posOffset>-924560</wp:posOffset>
          </wp:positionH>
          <wp:positionV relativeFrom="paragraph">
            <wp:posOffset>-300355</wp:posOffset>
          </wp:positionV>
          <wp:extent cx="7772400" cy="11577600"/>
          <wp:effectExtent l="0" t="0" r="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157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0F6F146"/>
    <w:lvl w:ilvl="0">
      <w:start w:val="1"/>
      <w:numFmt w:val="decimal"/>
      <w:pStyle w:val="Listaconnmeros2"/>
      <w:lvlText w:val="%1."/>
      <w:lvlJc w:val="left"/>
      <w:pPr>
        <w:tabs>
          <w:tab w:val="num" w:pos="643"/>
        </w:tabs>
        <w:ind w:left="643" w:hanging="360"/>
      </w:pPr>
    </w:lvl>
  </w:abstractNum>
  <w:abstractNum w:abstractNumId="1">
    <w:nsid w:val="047A5AC9"/>
    <w:multiLevelType w:val="hybridMultilevel"/>
    <w:tmpl w:val="19426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56B4C"/>
    <w:multiLevelType w:val="hybridMultilevel"/>
    <w:tmpl w:val="3F82F25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nsid w:val="288823B7"/>
    <w:multiLevelType w:val="hybridMultilevel"/>
    <w:tmpl w:val="F692C4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3B2823"/>
    <w:multiLevelType w:val="hybridMultilevel"/>
    <w:tmpl w:val="259073B6"/>
    <w:lvl w:ilvl="0" w:tplc="1F3000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D031F"/>
    <w:multiLevelType w:val="hybridMultilevel"/>
    <w:tmpl w:val="E17264E8"/>
    <w:lvl w:ilvl="0" w:tplc="71CC21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A44BDF"/>
    <w:multiLevelType w:val="hybridMultilevel"/>
    <w:tmpl w:val="D3641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5EE4775"/>
    <w:multiLevelType w:val="hybridMultilevel"/>
    <w:tmpl w:val="275A28F8"/>
    <w:lvl w:ilvl="0" w:tplc="195651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156D98"/>
    <w:multiLevelType w:val="hybridMultilevel"/>
    <w:tmpl w:val="BE147554"/>
    <w:lvl w:ilvl="0" w:tplc="D38E8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A6477C"/>
    <w:multiLevelType w:val="hybridMultilevel"/>
    <w:tmpl w:val="2B9C6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8"/>
  </w:num>
  <w:num w:numId="5">
    <w:abstractNumId w:val="1"/>
  </w:num>
  <w:num w:numId="6">
    <w:abstractNumId w:val="5"/>
  </w:num>
  <w:num w:numId="7">
    <w:abstractNumId w:val="2"/>
  </w:num>
  <w:num w:numId="8">
    <w:abstractNumId w:val="3"/>
  </w:num>
  <w:num w:numId="9">
    <w:abstractNumId w:val="9"/>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4C2"/>
    <w:rsid w:val="00000970"/>
    <w:rsid w:val="00023A02"/>
    <w:rsid w:val="00054137"/>
    <w:rsid w:val="00055C40"/>
    <w:rsid w:val="00062228"/>
    <w:rsid w:val="0007202D"/>
    <w:rsid w:val="000928EF"/>
    <w:rsid w:val="0009684E"/>
    <w:rsid w:val="000B0568"/>
    <w:rsid w:val="000B61C2"/>
    <w:rsid w:val="000D3D7D"/>
    <w:rsid w:val="000E2A41"/>
    <w:rsid w:val="000F2A6B"/>
    <w:rsid w:val="000F6FBD"/>
    <w:rsid w:val="001223DD"/>
    <w:rsid w:val="0013377C"/>
    <w:rsid w:val="00136A87"/>
    <w:rsid w:val="00141CB0"/>
    <w:rsid w:val="00142D2E"/>
    <w:rsid w:val="0014608E"/>
    <w:rsid w:val="00155AB0"/>
    <w:rsid w:val="00160A79"/>
    <w:rsid w:val="0017692C"/>
    <w:rsid w:val="00186998"/>
    <w:rsid w:val="00187A7A"/>
    <w:rsid w:val="001B16B1"/>
    <w:rsid w:val="001B59EA"/>
    <w:rsid w:val="001C333A"/>
    <w:rsid w:val="001C4545"/>
    <w:rsid w:val="001D16FB"/>
    <w:rsid w:val="001F1A81"/>
    <w:rsid w:val="00210D11"/>
    <w:rsid w:val="00217A05"/>
    <w:rsid w:val="00222130"/>
    <w:rsid w:val="00224363"/>
    <w:rsid w:val="002260E8"/>
    <w:rsid w:val="00251366"/>
    <w:rsid w:val="00261232"/>
    <w:rsid w:val="00274A1D"/>
    <w:rsid w:val="00280571"/>
    <w:rsid w:val="0029578F"/>
    <w:rsid w:val="002C6DA1"/>
    <w:rsid w:val="002D2331"/>
    <w:rsid w:val="002E1279"/>
    <w:rsid w:val="0033477A"/>
    <w:rsid w:val="003523E3"/>
    <w:rsid w:val="00356DD3"/>
    <w:rsid w:val="003614C2"/>
    <w:rsid w:val="00365043"/>
    <w:rsid w:val="00366972"/>
    <w:rsid w:val="003700B2"/>
    <w:rsid w:val="003873B3"/>
    <w:rsid w:val="003A3C69"/>
    <w:rsid w:val="003B0264"/>
    <w:rsid w:val="003B4780"/>
    <w:rsid w:val="003B4F8C"/>
    <w:rsid w:val="003B73AC"/>
    <w:rsid w:val="003B7E26"/>
    <w:rsid w:val="003D07AB"/>
    <w:rsid w:val="003D327F"/>
    <w:rsid w:val="003F440F"/>
    <w:rsid w:val="00400FE3"/>
    <w:rsid w:val="00403957"/>
    <w:rsid w:val="00406CAA"/>
    <w:rsid w:val="00423210"/>
    <w:rsid w:val="00427D7E"/>
    <w:rsid w:val="00435AD8"/>
    <w:rsid w:val="00442CE2"/>
    <w:rsid w:val="00443858"/>
    <w:rsid w:val="004603F0"/>
    <w:rsid w:val="00477204"/>
    <w:rsid w:val="00483706"/>
    <w:rsid w:val="0049490B"/>
    <w:rsid w:val="004C2621"/>
    <w:rsid w:val="004E0560"/>
    <w:rsid w:val="004F63E0"/>
    <w:rsid w:val="004F6D4B"/>
    <w:rsid w:val="00510429"/>
    <w:rsid w:val="005312A0"/>
    <w:rsid w:val="00532142"/>
    <w:rsid w:val="00545F69"/>
    <w:rsid w:val="00572412"/>
    <w:rsid w:val="00581AF3"/>
    <w:rsid w:val="00590B6F"/>
    <w:rsid w:val="00591ECC"/>
    <w:rsid w:val="005A58E2"/>
    <w:rsid w:val="005A7A9C"/>
    <w:rsid w:val="005B0F43"/>
    <w:rsid w:val="005B3AAD"/>
    <w:rsid w:val="005C1598"/>
    <w:rsid w:val="005C5D36"/>
    <w:rsid w:val="005C6E7B"/>
    <w:rsid w:val="005D60BA"/>
    <w:rsid w:val="005E2DD9"/>
    <w:rsid w:val="005E3488"/>
    <w:rsid w:val="005E64A2"/>
    <w:rsid w:val="005F78F2"/>
    <w:rsid w:val="0062253B"/>
    <w:rsid w:val="00656306"/>
    <w:rsid w:val="0066379D"/>
    <w:rsid w:val="00671C9B"/>
    <w:rsid w:val="006746B5"/>
    <w:rsid w:val="00693284"/>
    <w:rsid w:val="00694640"/>
    <w:rsid w:val="00695E30"/>
    <w:rsid w:val="00696F63"/>
    <w:rsid w:val="006A1B4C"/>
    <w:rsid w:val="006A1DDA"/>
    <w:rsid w:val="006B37AA"/>
    <w:rsid w:val="006B7686"/>
    <w:rsid w:val="006D3A72"/>
    <w:rsid w:val="006E6B84"/>
    <w:rsid w:val="006F2B6C"/>
    <w:rsid w:val="006F66CE"/>
    <w:rsid w:val="007043B8"/>
    <w:rsid w:val="007052D0"/>
    <w:rsid w:val="00723958"/>
    <w:rsid w:val="00724C3C"/>
    <w:rsid w:val="00750956"/>
    <w:rsid w:val="007646AB"/>
    <w:rsid w:val="007754E9"/>
    <w:rsid w:val="00794862"/>
    <w:rsid w:val="007958F4"/>
    <w:rsid w:val="007A72DA"/>
    <w:rsid w:val="007B777D"/>
    <w:rsid w:val="007E0EB4"/>
    <w:rsid w:val="007E2213"/>
    <w:rsid w:val="007E5D10"/>
    <w:rsid w:val="007F4FAF"/>
    <w:rsid w:val="0080482D"/>
    <w:rsid w:val="008055AC"/>
    <w:rsid w:val="0081472A"/>
    <w:rsid w:val="00815C5C"/>
    <w:rsid w:val="00825F92"/>
    <w:rsid w:val="0082751F"/>
    <w:rsid w:val="008554CD"/>
    <w:rsid w:val="00860888"/>
    <w:rsid w:val="008677FE"/>
    <w:rsid w:val="00872E83"/>
    <w:rsid w:val="00885D2C"/>
    <w:rsid w:val="00897B9C"/>
    <w:rsid w:val="008A3722"/>
    <w:rsid w:val="008A6821"/>
    <w:rsid w:val="008B13CC"/>
    <w:rsid w:val="008C5D75"/>
    <w:rsid w:val="008D5E9E"/>
    <w:rsid w:val="008E2493"/>
    <w:rsid w:val="00914740"/>
    <w:rsid w:val="009232AF"/>
    <w:rsid w:val="0092509C"/>
    <w:rsid w:val="00937EEE"/>
    <w:rsid w:val="009552A7"/>
    <w:rsid w:val="00956794"/>
    <w:rsid w:val="00983DA8"/>
    <w:rsid w:val="009A357E"/>
    <w:rsid w:val="009A6ADD"/>
    <w:rsid w:val="009B7A9F"/>
    <w:rsid w:val="009C5DCA"/>
    <w:rsid w:val="009C5E7E"/>
    <w:rsid w:val="009E6AFE"/>
    <w:rsid w:val="009F2042"/>
    <w:rsid w:val="009F4C93"/>
    <w:rsid w:val="00A16C4D"/>
    <w:rsid w:val="00A20311"/>
    <w:rsid w:val="00A30622"/>
    <w:rsid w:val="00A37DC1"/>
    <w:rsid w:val="00A525A0"/>
    <w:rsid w:val="00A563C1"/>
    <w:rsid w:val="00A65F16"/>
    <w:rsid w:val="00A838CC"/>
    <w:rsid w:val="00A842B9"/>
    <w:rsid w:val="00AB33CD"/>
    <w:rsid w:val="00AC2568"/>
    <w:rsid w:val="00AC2FE9"/>
    <w:rsid w:val="00AD1AE5"/>
    <w:rsid w:val="00AE1A8D"/>
    <w:rsid w:val="00AE4AEC"/>
    <w:rsid w:val="00AE64E9"/>
    <w:rsid w:val="00AF4E0C"/>
    <w:rsid w:val="00B004E5"/>
    <w:rsid w:val="00B10628"/>
    <w:rsid w:val="00B132A1"/>
    <w:rsid w:val="00B21F07"/>
    <w:rsid w:val="00B26B44"/>
    <w:rsid w:val="00B34E88"/>
    <w:rsid w:val="00B36DEA"/>
    <w:rsid w:val="00B4338A"/>
    <w:rsid w:val="00B6035F"/>
    <w:rsid w:val="00B62441"/>
    <w:rsid w:val="00B81629"/>
    <w:rsid w:val="00B83876"/>
    <w:rsid w:val="00B91D74"/>
    <w:rsid w:val="00BA181F"/>
    <w:rsid w:val="00BB3596"/>
    <w:rsid w:val="00BB6E24"/>
    <w:rsid w:val="00BD78D3"/>
    <w:rsid w:val="00C0346D"/>
    <w:rsid w:val="00C70A5D"/>
    <w:rsid w:val="00CA1181"/>
    <w:rsid w:val="00CA726D"/>
    <w:rsid w:val="00CB1E2B"/>
    <w:rsid w:val="00CB78E2"/>
    <w:rsid w:val="00CC1445"/>
    <w:rsid w:val="00CC1A5C"/>
    <w:rsid w:val="00CD5989"/>
    <w:rsid w:val="00CD5998"/>
    <w:rsid w:val="00CF335B"/>
    <w:rsid w:val="00D1201B"/>
    <w:rsid w:val="00D33529"/>
    <w:rsid w:val="00D37AE9"/>
    <w:rsid w:val="00D50484"/>
    <w:rsid w:val="00D51A21"/>
    <w:rsid w:val="00D76A4B"/>
    <w:rsid w:val="00D835FA"/>
    <w:rsid w:val="00D86557"/>
    <w:rsid w:val="00DA2672"/>
    <w:rsid w:val="00DB4B5E"/>
    <w:rsid w:val="00DC3179"/>
    <w:rsid w:val="00DC7D2E"/>
    <w:rsid w:val="00E010D2"/>
    <w:rsid w:val="00E02489"/>
    <w:rsid w:val="00E02FE3"/>
    <w:rsid w:val="00E05BCD"/>
    <w:rsid w:val="00E333DB"/>
    <w:rsid w:val="00E41CA3"/>
    <w:rsid w:val="00E8353A"/>
    <w:rsid w:val="00E87082"/>
    <w:rsid w:val="00EA49A9"/>
    <w:rsid w:val="00EA6E67"/>
    <w:rsid w:val="00EB64A0"/>
    <w:rsid w:val="00EE6712"/>
    <w:rsid w:val="00EE67CD"/>
    <w:rsid w:val="00F25DFC"/>
    <w:rsid w:val="00F35E8E"/>
    <w:rsid w:val="00F36B86"/>
    <w:rsid w:val="00F61E3D"/>
    <w:rsid w:val="00F64E82"/>
    <w:rsid w:val="00F75447"/>
    <w:rsid w:val="00F80FE5"/>
    <w:rsid w:val="00F838E7"/>
    <w:rsid w:val="00F860E4"/>
    <w:rsid w:val="00F9406A"/>
    <w:rsid w:val="00FB070D"/>
    <w:rsid w:val="00FD7033"/>
    <w:rsid w:val="00FF3CF9"/>
    <w:rsid w:val="00FF52B6"/>
    <w:rsid w:val="00FF6E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7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989"/>
  </w:style>
  <w:style w:type="paragraph" w:styleId="Ttulo1">
    <w:name w:val="heading 1"/>
    <w:basedOn w:val="Normal"/>
    <w:next w:val="Normal"/>
    <w:link w:val="Ttulo1Car"/>
    <w:uiPriority w:val="9"/>
    <w:qFormat/>
    <w:rsid w:val="00CD598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D598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CD598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CD598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D59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D59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D598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CD598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D59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2">
    <w:name w:val="List Number 2"/>
    <w:basedOn w:val="Normal"/>
    <w:autoRedefine/>
    <w:rsid w:val="003D327F"/>
    <w:pPr>
      <w:numPr>
        <w:numId w:val="1"/>
      </w:numPr>
      <w:contextualSpacing/>
    </w:pPr>
    <w:rPr>
      <w:color w:val="5A5A5A"/>
    </w:rPr>
  </w:style>
  <w:style w:type="paragraph" w:styleId="Subttulo">
    <w:name w:val="Subtitle"/>
    <w:basedOn w:val="Normal"/>
    <w:next w:val="Normal"/>
    <w:link w:val="SubttuloCar"/>
    <w:uiPriority w:val="11"/>
    <w:qFormat/>
    <w:rsid w:val="00CD598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D5989"/>
    <w:rPr>
      <w:rFonts w:asciiTheme="majorHAnsi" w:eastAsiaTheme="majorEastAsia" w:hAnsiTheme="majorHAnsi" w:cstheme="majorBidi"/>
      <w:sz w:val="24"/>
      <w:szCs w:val="24"/>
    </w:rPr>
  </w:style>
  <w:style w:type="paragraph" w:styleId="Ttulo">
    <w:name w:val="Title"/>
    <w:basedOn w:val="Normal"/>
    <w:next w:val="Normal"/>
    <w:link w:val="TtuloCar"/>
    <w:uiPriority w:val="10"/>
    <w:qFormat/>
    <w:rsid w:val="00CD598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CD5989"/>
    <w:rPr>
      <w:rFonts w:asciiTheme="majorHAnsi" w:eastAsiaTheme="majorEastAsia" w:hAnsiTheme="majorHAnsi" w:cstheme="majorBidi"/>
      <w:color w:val="4472C4" w:themeColor="accent1"/>
      <w:spacing w:val="-10"/>
      <w:sz w:val="56"/>
      <w:szCs w:val="56"/>
    </w:rPr>
  </w:style>
  <w:style w:type="paragraph" w:customStyle="1" w:styleId="Estilo1">
    <w:name w:val="Estilo1"/>
    <w:basedOn w:val="Ttulo3"/>
    <w:rsid w:val="00AC2568"/>
    <w:rPr>
      <w:b/>
      <w:color w:val="2F5496" w:themeColor="accent1" w:themeShade="BF"/>
      <w:lang w:val="es-ES"/>
    </w:rPr>
  </w:style>
  <w:style w:type="character" w:customStyle="1" w:styleId="Ttulo3Car">
    <w:name w:val="Título 3 Car"/>
    <w:basedOn w:val="Fuentedeprrafopredeter"/>
    <w:link w:val="Ttulo3"/>
    <w:uiPriority w:val="9"/>
    <w:rsid w:val="00CD5989"/>
    <w:rPr>
      <w:rFonts w:asciiTheme="majorHAnsi" w:eastAsiaTheme="majorEastAsia" w:hAnsiTheme="majorHAnsi" w:cstheme="majorBidi"/>
      <w:color w:val="44546A" w:themeColor="text2"/>
      <w:sz w:val="24"/>
      <w:szCs w:val="24"/>
    </w:rPr>
  </w:style>
  <w:style w:type="paragraph" w:styleId="Prrafodelista">
    <w:name w:val="List Paragraph"/>
    <w:basedOn w:val="Normal"/>
    <w:uiPriority w:val="34"/>
    <w:qFormat/>
    <w:rsid w:val="00AD1AE5"/>
    <w:pPr>
      <w:ind w:left="720"/>
      <w:contextualSpacing/>
    </w:pPr>
  </w:style>
  <w:style w:type="paragraph" w:styleId="Encabezado">
    <w:name w:val="header"/>
    <w:basedOn w:val="Normal"/>
    <w:link w:val="EncabezadoCar"/>
    <w:uiPriority w:val="99"/>
    <w:unhideWhenUsed/>
    <w:rsid w:val="003614C2"/>
    <w:pPr>
      <w:tabs>
        <w:tab w:val="center" w:pos="4419"/>
        <w:tab w:val="right" w:pos="8838"/>
      </w:tabs>
    </w:pPr>
  </w:style>
  <w:style w:type="character" w:customStyle="1" w:styleId="EncabezadoCar">
    <w:name w:val="Encabezado Car"/>
    <w:basedOn w:val="Fuentedeprrafopredeter"/>
    <w:link w:val="Encabezado"/>
    <w:uiPriority w:val="99"/>
    <w:rsid w:val="003614C2"/>
    <w:rPr>
      <w:rFonts w:ascii="Gotham Light" w:hAnsi="Gotham Light" w:cs="Times New Roman"/>
      <w:sz w:val="22"/>
      <w:lang w:eastAsia="es-ES_tradnl"/>
    </w:rPr>
  </w:style>
  <w:style w:type="paragraph" w:styleId="Piedepgina">
    <w:name w:val="footer"/>
    <w:basedOn w:val="Normal"/>
    <w:link w:val="PiedepginaCar"/>
    <w:uiPriority w:val="99"/>
    <w:unhideWhenUsed/>
    <w:rsid w:val="003614C2"/>
    <w:pPr>
      <w:tabs>
        <w:tab w:val="center" w:pos="4419"/>
        <w:tab w:val="right" w:pos="8838"/>
      </w:tabs>
    </w:pPr>
  </w:style>
  <w:style w:type="character" w:customStyle="1" w:styleId="PiedepginaCar">
    <w:name w:val="Pie de página Car"/>
    <w:basedOn w:val="Fuentedeprrafopredeter"/>
    <w:link w:val="Piedepgina"/>
    <w:uiPriority w:val="99"/>
    <w:rsid w:val="003614C2"/>
    <w:rPr>
      <w:rFonts w:ascii="Gotham Light" w:hAnsi="Gotham Light" w:cs="Times New Roman"/>
      <w:sz w:val="22"/>
      <w:lang w:eastAsia="es-ES_tradnl"/>
    </w:rPr>
  </w:style>
  <w:style w:type="character" w:customStyle="1" w:styleId="Ttulo1Car">
    <w:name w:val="Título 1 Car"/>
    <w:basedOn w:val="Fuentedeprrafopredeter"/>
    <w:link w:val="Ttulo1"/>
    <w:uiPriority w:val="9"/>
    <w:rsid w:val="00CD598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D5989"/>
    <w:rPr>
      <w:rFonts w:asciiTheme="majorHAnsi" w:eastAsiaTheme="majorEastAsia" w:hAnsiTheme="majorHAnsi" w:cstheme="majorBidi"/>
      <w:color w:val="404040" w:themeColor="text1" w:themeTint="BF"/>
      <w:sz w:val="28"/>
      <w:szCs w:val="28"/>
    </w:rPr>
  </w:style>
  <w:style w:type="character" w:styleId="Hipervnculo">
    <w:name w:val="Hyperlink"/>
    <w:basedOn w:val="Fuentedeprrafopredeter"/>
    <w:uiPriority w:val="99"/>
    <w:unhideWhenUsed/>
    <w:rsid w:val="005F78F2"/>
    <w:rPr>
      <w:color w:val="0563C1" w:themeColor="hyperlink"/>
      <w:u w:val="single"/>
    </w:rPr>
  </w:style>
  <w:style w:type="paragraph" w:styleId="Textonotapie">
    <w:name w:val="footnote text"/>
    <w:basedOn w:val="Normal"/>
    <w:link w:val="TextonotapieCar"/>
    <w:uiPriority w:val="99"/>
    <w:unhideWhenUsed/>
    <w:rsid w:val="005F78F2"/>
    <w:rPr>
      <w:rFonts w:eastAsiaTheme="minorHAnsi"/>
    </w:rPr>
  </w:style>
  <w:style w:type="character" w:customStyle="1" w:styleId="TextonotapieCar">
    <w:name w:val="Texto nota pie Car"/>
    <w:basedOn w:val="Fuentedeprrafopredeter"/>
    <w:link w:val="Textonotapie"/>
    <w:uiPriority w:val="99"/>
    <w:rsid w:val="005F78F2"/>
    <w:rPr>
      <w:rFonts w:eastAsiaTheme="minorHAnsi"/>
      <w:sz w:val="20"/>
      <w:szCs w:val="20"/>
    </w:rPr>
  </w:style>
  <w:style w:type="character" w:styleId="Refdenotaalpie">
    <w:name w:val="footnote reference"/>
    <w:basedOn w:val="Fuentedeprrafopredeter"/>
    <w:uiPriority w:val="99"/>
    <w:semiHidden/>
    <w:unhideWhenUsed/>
    <w:rsid w:val="005F78F2"/>
    <w:rPr>
      <w:vertAlign w:val="superscript"/>
    </w:rPr>
  </w:style>
  <w:style w:type="paragraph" w:styleId="Sinespaciado">
    <w:name w:val="No Spacing"/>
    <w:link w:val="SinespaciadoCar"/>
    <w:uiPriority w:val="1"/>
    <w:qFormat/>
    <w:rsid w:val="00CD5989"/>
    <w:pPr>
      <w:spacing w:after="0" w:line="240" w:lineRule="auto"/>
    </w:pPr>
  </w:style>
  <w:style w:type="character" w:customStyle="1" w:styleId="SinespaciadoCar">
    <w:name w:val="Sin espaciado Car"/>
    <w:basedOn w:val="Fuentedeprrafopredeter"/>
    <w:link w:val="Sinespaciado"/>
    <w:uiPriority w:val="1"/>
    <w:rsid w:val="005F78F2"/>
  </w:style>
  <w:style w:type="character" w:customStyle="1" w:styleId="jsgrdq">
    <w:name w:val="jsgrdq"/>
    <w:basedOn w:val="Fuentedeprrafopredeter"/>
    <w:rsid w:val="005F78F2"/>
  </w:style>
  <w:style w:type="paragraph" w:styleId="TtulodeTDC">
    <w:name w:val="TOC Heading"/>
    <w:basedOn w:val="Ttulo1"/>
    <w:next w:val="Normal"/>
    <w:uiPriority w:val="39"/>
    <w:unhideWhenUsed/>
    <w:qFormat/>
    <w:rsid w:val="00CD5989"/>
    <w:pPr>
      <w:outlineLvl w:val="9"/>
    </w:pPr>
  </w:style>
  <w:style w:type="paragraph" w:styleId="TDC1">
    <w:name w:val="toc 1"/>
    <w:basedOn w:val="Normal"/>
    <w:next w:val="Normal"/>
    <w:autoRedefine/>
    <w:uiPriority w:val="39"/>
    <w:unhideWhenUsed/>
    <w:rsid w:val="005F78F2"/>
    <w:pPr>
      <w:spacing w:after="100" w:line="276" w:lineRule="auto"/>
    </w:pPr>
    <w:rPr>
      <w:rFonts w:eastAsiaTheme="minorHAnsi"/>
      <w:szCs w:val="22"/>
    </w:rPr>
  </w:style>
  <w:style w:type="paragraph" w:styleId="TDC2">
    <w:name w:val="toc 2"/>
    <w:basedOn w:val="Normal"/>
    <w:next w:val="Normal"/>
    <w:autoRedefine/>
    <w:uiPriority w:val="39"/>
    <w:unhideWhenUsed/>
    <w:rsid w:val="005F78F2"/>
    <w:pPr>
      <w:spacing w:after="100" w:line="276" w:lineRule="auto"/>
      <w:ind w:left="220"/>
    </w:pPr>
    <w:rPr>
      <w:rFonts w:eastAsiaTheme="minorHAnsi"/>
      <w:szCs w:val="22"/>
    </w:rPr>
  </w:style>
  <w:style w:type="paragraph" w:styleId="TDC3">
    <w:name w:val="toc 3"/>
    <w:basedOn w:val="Normal"/>
    <w:next w:val="Normal"/>
    <w:autoRedefine/>
    <w:uiPriority w:val="39"/>
    <w:unhideWhenUsed/>
    <w:rsid w:val="005F78F2"/>
    <w:pPr>
      <w:spacing w:after="100" w:line="276" w:lineRule="auto"/>
      <w:ind w:left="440"/>
    </w:pPr>
    <w:rPr>
      <w:rFonts w:eastAsiaTheme="minorHAnsi"/>
      <w:szCs w:val="22"/>
    </w:rPr>
  </w:style>
  <w:style w:type="paragraph" w:customStyle="1" w:styleId="sangria">
    <w:name w:val="sangria"/>
    <w:basedOn w:val="Normal"/>
    <w:uiPriority w:val="99"/>
    <w:semiHidden/>
    <w:rsid w:val="005F78F2"/>
    <w:pPr>
      <w:spacing w:before="100" w:beforeAutospacing="1" w:after="100" w:afterAutospacing="1"/>
    </w:pPr>
    <w:rPr>
      <w:rFonts w:ascii="Times New Roman" w:hAnsi="Times New Roman"/>
      <w:sz w:val="24"/>
      <w:lang w:eastAsia="es-MX"/>
    </w:rPr>
  </w:style>
  <w:style w:type="character" w:customStyle="1" w:styleId="Ttulo4Car">
    <w:name w:val="Título 4 Car"/>
    <w:basedOn w:val="Fuentedeprrafopredeter"/>
    <w:link w:val="Ttulo4"/>
    <w:uiPriority w:val="9"/>
    <w:semiHidden/>
    <w:rsid w:val="00CD598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CD598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D598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D5989"/>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CD598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D5989"/>
    <w:rPr>
      <w:rFonts w:asciiTheme="majorHAnsi" w:eastAsiaTheme="majorEastAsia" w:hAnsiTheme="majorHAnsi" w:cstheme="majorBidi"/>
      <w:b/>
      <w:bCs/>
      <w:i/>
      <w:iCs/>
      <w:color w:val="44546A" w:themeColor="text2"/>
    </w:rPr>
  </w:style>
  <w:style w:type="paragraph" w:styleId="Epgrafe">
    <w:name w:val="caption"/>
    <w:basedOn w:val="Normal"/>
    <w:next w:val="Normal"/>
    <w:uiPriority w:val="35"/>
    <w:semiHidden/>
    <w:unhideWhenUsed/>
    <w:qFormat/>
    <w:rsid w:val="00CD5989"/>
    <w:pPr>
      <w:spacing w:line="240" w:lineRule="auto"/>
    </w:pPr>
    <w:rPr>
      <w:b/>
      <w:bCs/>
      <w:smallCaps/>
      <w:color w:val="595959" w:themeColor="text1" w:themeTint="A6"/>
      <w:spacing w:val="6"/>
    </w:rPr>
  </w:style>
  <w:style w:type="character" w:styleId="Textoennegrita">
    <w:name w:val="Strong"/>
    <w:basedOn w:val="Fuentedeprrafopredeter"/>
    <w:uiPriority w:val="22"/>
    <w:qFormat/>
    <w:rsid w:val="00CD5989"/>
    <w:rPr>
      <w:b/>
      <w:bCs/>
    </w:rPr>
  </w:style>
  <w:style w:type="character" w:styleId="nfasis">
    <w:name w:val="Emphasis"/>
    <w:basedOn w:val="Fuentedeprrafopredeter"/>
    <w:uiPriority w:val="20"/>
    <w:qFormat/>
    <w:rsid w:val="00CD5989"/>
    <w:rPr>
      <w:i/>
      <w:iCs/>
    </w:rPr>
  </w:style>
  <w:style w:type="paragraph" w:styleId="Cita">
    <w:name w:val="Quote"/>
    <w:basedOn w:val="Normal"/>
    <w:next w:val="Normal"/>
    <w:link w:val="CitaCar"/>
    <w:uiPriority w:val="29"/>
    <w:qFormat/>
    <w:rsid w:val="00CD598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D5989"/>
    <w:rPr>
      <w:i/>
      <w:iCs/>
      <w:color w:val="404040" w:themeColor="text1" w:themeTint="BF"/>
    </w:rPr>
  </w:style>
  <w:style w:type="paragraph" w:styleId="Citadestacada">
    <w:name w:val="Intense Quote"/>
    <w:basedOn w:val="Normal"/>
    <w:next w:val="Normal"/>
    <w:link w:val="CitadestacadaCar"/>
    <w:uiPriority w:val="30"/>
    <w:qFormat/>
    <w:rsid w:val="00CD598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CD5989"/>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CD5989"/>
    <w:rPr>
      <w:i/>
      <w:iCs/>
      <w:color w:val="404040" w:themeColor="text1" w:themeTint="BF"/>
    </w:rPr>
  </w:style>
  <w:style w:type="character" w:styleId="nfasisintenso">
    <w:name w:val="Intense Emphasis"/>
    <w:basedOn w:val="Fuentedeprrafopredeter"/>
    <w:uiPriority w:val="21"/>
    <w:qFormat/>
    <w:rsid w:val="00CD5989"/>
    <w:rPr>
      <w:b/>
      <w:bCs/>
      <w:i/>
      <w:iCs/>
    </w:rPr>
  </w:style>
  <w:style w:type="character" w:styleId="Referenciasutil">
    <w:name w:val="Subtle Reference"/>
    <w:basedOn w:val="Fuentedeprrafopredeter"/>
    <w:uiPriority w:val="31"/>
    <w:qFormat/>
    <w:rsid w:val="00CD598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D5989"/>
    <w:rPr>
      <w:b/>
      <w:bCs/>
      <w:smallCaps/>
      <w:spacing w:val="5"/>
      <w:u w:val="single"/>
    </w:rPr>
  </w:style>
  <w:style w:type="character" w:styleId="Ttulodellibro">
    <w:name w:val="Book Title"/>
    <w:basedOn w:val="Fuentedeprrafopredeter"/>
    <w:uiPriority w:val="33"/>
    <w:qFormat/>
    <w:rsid w:val="00CD5989"/>
    <w:rPr>
      <w:b/>
      <w:bCs/>
      <w:smallCaps/>
    </w:rPr>
  </w:style>
  <w:style w:type="paragraph" w:styleId="NormalWeb">
    <w:name w:val="Normal (Web)"/>
    <w:basedOn w:val="Normal"/>
    <w:uiPriority w:val="99"/>
    <w:unhideWhenUsed/>
    <w:rsid w:val="00AE1A8D"/>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notaalfinal">
    <w:name w:val="endnote text"/>
    <w:basedOn w:val="Normal"/>
    <w:link w:val="TextonotaalfinalCar"/>
    <w:uiPriority w:val="99"/>
    <w:semiHidden/>
    <w:unhideWhenUsed/>
    <w:rsid w:val="008C5D75"/>
    <w:pPr>
      <w:spacing w:after="0" w:line="240" w:lineRule="auto"/>
    </w:pPr>
  </w:style>
  <w:style w:type="character" w:customStyle="1" w:styleId="TextonotaalfinalCar">
    <w:name w:val="Texto nota al final Car"/>
    <w:basedOn w:val="Fuentedeprrafopredeter"/>
    <w:link w:val="Textonotaalfinal"/>
    <w:uiPriority w:val="99"/>
    <w:semiHidden/>
    <w:rsid w:val="008C5D75"/>
  </w:style>
  <w:style w:type="character" w:styleId="Refdenotaalfinal">
    <w:name w:val="endnote reference"/>
    <w:basedOn w:val="Fuentedeprrafopredeter"/>
    <w:uiPriority w:val="99"/>
    <w:semiHidden/>
    <w:unhideWhenUsed/>
    <w:rsid w:val="008C5D75"/>
    <w:rPr>
      <w:vertAlign w:val="superscript"/>
    </w:rPr>
  </w:style>
  <w:style w:type="table" w:styleId="Tablaconcuadrcula">
    <w:name w:val="Table Grid"/>
    <w:basedOn w:val="Tablanormal"/>
    <w:uiPriority w:val="39"/>
    <w:rsid w:val="00696F63"/>
    <w:pPr>
      <w:spacing w:after="0" w:line="240" w:lineRule="auto"/>
    </w:pPr>
    <w:rPr>
      <w:rFonts w:eastAsiaTheme="minorHAnsi"/>
      <w:sz w:val="22"/>
      <w:szCs w:val="22"/>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696F63"/>
  </w:style>
  <w:style w:type="table" w:customStyle="1" w:styleId="Tablanormal41">
    <w:name w:val="Tabla normal 41"/>
    <w:basedOn w:val="Tablanormal"/>
    <w:uiPriority w:val="44"/>
    <w:rsid w:val="00872E8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872E8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D835FA"/>
    <w:rPr>
      <w:color w:val="954F72" w:themeColor="followedHyperlink"/>
      <w:u w:val="single"/>
    </w:rPr>
  </w:style>
  <w:style w:type="paragraph" w:styleId="Textodeglobo">
    <w:name w:val="Balloon Text"/>
    <w:basedOn w:val="Normal"/>
    <w:link w:val="TextodegloboCar"/>
    <w:uiPriority w:val="99"/>
    <w:semiHidden/>
    <w:unhideWhenUsed/>
    <w:rsid w:val="009F20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042"/>
    <w:rPr>
      <w:rFonts w:ascii="Tahoma" w:hAnsi="Tahoma" w:cs="Tahoma"/>
      <w:sz w:val="16"/>
      <w:szCs w:val="16"/>
    </w:rPr>
  </w:style>
  <w:style w:type="character" w:styleId="Refdecomentario">
    <w:name w:val="annotation reference"/>
    <w:basedOn w:val="Fuentedeprrafopredeter"/>
    <w:uiPriority w:val="99"/>
    <w:semiHidden/>
    <w:unhideWhenUsed/>
    <w:rsid w:val="00590B6F"/>
    <w:rPr>
      <w:sz w:val="16"/>
      <w:szCs w:val="16"/>
    </w:rPr>
  </w:style>
  <w:style w:type="paragraph" w:styleId="Textocomentario">
    <w:name w:val="annotation text"/>
    <w:basedOn w:val="Normal"/>
    <w:link w:val="TextocomentarioCar"/>
    <w:uiPriority w:val="99"/>
    <w:semiHidden/>
    <w:unhideWhenUsed/>
    <w:rsid w:val="00590B6F"/>
    <w:pPr>
      <w:spacing w:line="240" w:lineRule="auto"/>
    </w:pPr>
  </w:style>
  <w:style w:type="character" w:customStyle="1" w:styleId="TextocomentarioCar">
    <w:name w:val="Texto comentario Car"/>
    <w:basedOn w:val="Fuentedeprrafopredeter"/>
    <w:link w:val="Textocomentario"/>
    <w:uiPriority w:val="99"/>
    <w:semiHidden/>
    <w:rsid w:val="00590B6F"/>
  </w:style>
  <w:style w:type="paragraph" w:styleId="Asuntodelcomentario">
    <w:name w:val="annotation subject"/>
    <w:basedOn w:val="Textocomentario"/>
    <w:next w:val="Textocomentario"/>
    <w:link w:val="AsuntodelcomentarioCar"/>
    <w:uiPriority w:val="99"/>
    <w:semiHidden/>
    <w:unhideWhenUsed/>
    <w:rsid w:val="00590B6F"/>
    <w:rPr>
      <w:b/>
      <w:bCs/>
    </w:rPr>
  </w:style>
  <w:style w:type="character" w:customStyle="1" w:styleId="AsuntodelcomentarioCar">
    <w:name w:val="Asunto del comentario Car"/>
    <w:basedOn w:val="TextocomentarioCar"/>
    <w:link w:val="Asuntodelcomentario"/>
    <w:uiPriority w:val="99"/>
    <w:semiHidden/>
    <w:rsid w:val="00590B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989"/>
  </w:style>
  <w:style w:type="paragraph" w:styleId="Ttulo1">
    <w:name w:val="heading 1"/>
    <w:basedOn w:val="Normal"/>
    <w:next w:val="Normal"/>
    <w:link w:val="Ttulo1Car"/>
    <w:uiPriority w:val="9"/>
    <w:qFormat/>
    <w:rsid w:val="00CD598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D598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CD598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CD598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D59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D59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D598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CD598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D59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2">
    <w:name w:val="List Number 2"/>
    <w:basedOn w:val="Normal"/>
    <w:autoRedefine/>
    <w:rsid w:val="003D327F"/>
    <w:pPr>
      <w:numPr>
        <w:numId w:val="1"/>
      </w:numPr>
      <w:contextualSpacing/>
    </w:pPr>
    <w:rPr>
      <w:color w:val="5A5A5A"/>
    </w:rPr>
  </w:style>
  <w:style w:type="paragraph" w:styleId="Subttulo">
    <w:name w:val="Subtitle"/>
    <w:basedOn w:val="Normal"/>
    <w:next w:val="Normal"/>
    <w:link w:val="SubttuloCar"/>
    <w:uiPriority w:val="11"/>
    <w:qFormat/>
    <w:rsid w:val="00CD598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D5989"/>
    <w:rPr>
      <w:rFonts w:asciiTheme="majorHAnsi" w:eastAsiaTheme="majorEastAsia" w:hAnsiTheme="majorHAnsi" w:cstheme="majorBidi"/>
      <w:sz w:val="24"/>
      <w:szCs w:val="24"/>
    </w:rPr>
  </w:style>
  <w:style w:type="paragraph" w:styleId="Ttulo">
    <w:name w:val="Title"/>
    <w:basedOn w:val="Normal"/>
    <w:next w:val="Normal"/>
    <w:link w:val="TtuloCar"/>
    <w:uiPriority w:val="10"/>
    <w:qFormat/>
    <w:rsid w:val="00CD598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CD5989"/>
    <w:rPr>
      <w:rFonts w:asciiTheme="majorHAnsi" w:eastAsiaTheme="majorEastAsia" w:hAnsiTheme="majorHAnsi" w:cstheme="majorBidi"/>
      <w:color w:val="4472C4" w:themeColor="accent1"/>
      <w:spacing w:val="-10"/>
      <w:sz w:val="56"/>
      <w:szCs w:val="56"/>
    </w:rPr>
  </w:style>
  <w:style w:type="paragraph" w:customStyle="1" w:styleId="Estilo1">
    <w:name w:val="Estilo1"/>
    <w:basedOn w:val="Ttulo3"/>
    <w:rsid w:val="00AC2568"/>
    <w:rPr>
      <w:b/>
      <w:color w:val="2F5496" w:themeColor="accent1" w:themeShade="BF"/>
      <w:lang w:val="es-ES"/>
    </w:rPr>
  </w:style>
  <w:style w:type="character" w:customStyle="1" w:styleId="Ttulo3Car">
    <w:name w:val="Título 3 Car"/>
    <w:basedOn w:val="Fuentedeprrafopredeter"/>
    <w:link w:val="Ttulo3"/>
    <w:uiPriority w:val="9"/>
    <w:rsid w:val="00CD5989"/>
    <w:rPr>
      <w:rFonts w:asciiTheme="majorHAnsi" w:eastAsiaTheme="majorEastAsia" w:hAnsiTheme="majorHAnsi" w:cstheme="majorBidi"/>
      <w:color w:val="44546A" w:themeColor="text2"/>
      <w:sz w:val="24"/>
      <w:szCs w:val="24"/>
    </w:rPr>
  </w:style>
  <w:style w:type="paragraph" w:styleId="Prrafodelista">
    <w:name w:val="List Paragraph"/>
    <w:basedOn w:val="Normal"/>
    <w:uiPriority w:val="34"/>
    <w:qFormat/>
    <w:rsid w:val="00AD1AE5"/>
    <w:pPr>
      <w:ind w:left="720"/>
      <w:contextualSpacing/>
    </w:pPr>
  </w:style>
  <w:style w:type="paragraph" w:styleId="Encabezado">
    <w:name w:val="header"/>
    <w:basedOn w:val="Normal"/>
    <w:link w:val="EncabezadoCar"/>
    <w:uiPriority w:val="99"/>
    <w:unhideWhenUsed/>
    <w:rsid w:val="003614C2"/>
    <w:pPr>
      <w:tabs>
        <w:tab w:val="center" w:pos="4419"/>
        <w:tab w:val="right" w:pos="8838"/>
      </w:tabs>
    </w:pPr>
  </w:style>
  <w:style w:type="character" w:customStyle="1" w:styleId="EncabezadoCar">
    <w:name w:val="Encabezado Car"/>
    <w:basedOn w:val="Fuentedeprrafopredeter"/>
    <w:link w:val="Encabezado"/>
    <w:uiPriority w:val="99"/>
    <w:rsid w:val="003614C2"/>
    <w:rPr>
      <w:rFonts w:ascii="Gotham Light" w:hAnsi="Gotham Light" w:cs="Times New Roman"/>
      <w:sz w:val="22"/>
      <w:lang w:eastAsia="es-ES_tradnl"/>
    </w:rPr>
  </w:style>
  <w:style w:type="paragraph" w:styleId="Piedepgina">
    <w:name w:val="footer"/>
    <w:basedOn w:val="Normal"/>
    <w:link w:val="PiedepginaCar"/>
    <w:uiPriority w:val="99"/>
    <w:unhideWhenUsed/>
    <w:rsid w:val="003614C2"/>
    <w:pPr>
      <w:tabs>
        <w:tab w:val="center" w:pos="4419"/>
        <w:tab w:val="right" w:pos="8838"/>
      </w:tabs>
    </w:pPr>
  </w:style>
  <w:style w:type="character" w:customStyle="1" w:styleId="PiedepginaCar">
    <w:name w:val="Pie de página Car"/>
    <w:basedOn w:val="Fuentedeprrafopredeter"/>
    <w:link w:val="Piedepgina"/>
    <w:uiPriority w:val="99"/>
    <w:rsid w:val="003614C2"/>
    <w:rPr>
      <w:rFonts w:ascii="Gotham Light" w:hAnsi="Gotham Light" w:cs="Times New Roman"/>
      <w:sz w:val="22"/>
      <w:lang w:eastAsia="es-ES_tradnl"/>
    </w:rPr>
  </w:style>
  <w:style w:type="character" w:customStyle="1" w:styleId="Ttulo1Car">
    <w:name w:val="Título 1 Car"/>
    <w:basedOn w:val="Fuentedeprrafopredeter"/>
    <w:link w:val="Ttulo1"/>
    <w:uiPriority w:val="9"/>
    <w:rsid w:val="00CD598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D5989"/>
    <w:rPr>
      <w:rFonts w:asciiTheme="majorHAnsi" w:eastAsiaTheme="majorEastAsia" w:hAnsiTheme="majorHAnsi" w:cstheme="majorBidi"/>
      <w:color w:val="404040" w:themeColor="text1" w:themeTint="BF"/>
      <w:sz w:val="28"/>
      <w:szCs w:val="28"/>
    </w:rPr>
  </w:style>
  <w:style w:type="character" w:styleId="Hipervnculo">
    <w:name w:val="Hyperlink"/>
    <w:basedOn w:val="Fuentedeprrafopredeter"/>
    <w:uiPriority w:val="99"/>
    <w:unhideWhenUsed/>
    <w:rsid w:val="005F78F2"/>
    <w:rPr>
      <w:color w:val="0563C1" w:themeColor="hyperlink"/>
      <w:u w:val="single"/>
    </w:rPr>
  </w:style>
  <w:style w:type="paragraph" w:styleId="Textonotapie">
    <w:name w:val="footnote text"/>
    <w:basedOn w:val="Normal"/>
    <w:link w:val="TextonotapieCar"/>
    <w:uiPriority w:val="99"/>
    <w:unhideWhenUsed/>
    <w:rsid w:val="005F78F2"/>
    <w:rPr>
      <w:rFonts w:eastAsiaTheme="minorHAnsi"/>
    </w:rPr>
  </w:style>
  <w:style w:type="character" w:customStyle="1" w:styleId="TextonotapieCar">
    <w:name w:val="Texto nota pie Car"/>
    <w:basedOn w:val="Fuentedeprrafopredeter"/>
    <w:link w:val="Textonotapie"/>
    <w:uiPriority w:val="99"/>
    <w:rsid w:val="005F78F2"/>
    <w:rPr>
      <w:rFonts w:eastAsiaTheme="minorHAnsi"/>
      <w:sz w:val="20"/>
      <w:szCs w:val="20"/>
    </w:rPr>
  </w:style>
  <w:style w:type="character" w:styleId="Refdenotaalpie">
    <w:name w:val="footnote reference"/>
    <w:basedOn w:val="Fuentedeprrafopredeter"/>
    <w:uiPriority w:val="99"/>
    <w:semiHidden/>
    <w:unhideWhenUsed/>
    <w:rsid w:val="005F78F2"/>
    <w:rPr>
      <w:vertAlign w:val="superscript"/>
    </w:rPr>
  </w:style>
  <w:style w:type="paragraph" w:styleId="Sinespaciado">
    <w:name w:val="No Spacing"/>
    <w:link w:val="SinespaciadoCar"/>
    <w:uiPriority w:val="1"/>
    <w:qFormat/>
    <w:rsid w:val="00CD5989"/>
    <w:pPr>
      <w:spacing w:after="0" w:line="240" w:lineRule="auto"/>
    </w:pPr>
  </w:style>
  <w:style w:type="character" w:customStyle="1" w:styleId="SinespaciadoCar">
    <w:name w:val="Sin espaciado Car"/>
    <w:basedOn w:val="Fuentedeprrafopredeter"/>
    <w:link w:val="Sinespaciado"/>
    <w:uiPriority w:val="1"/>
    <w:rsid w:val="005F78F2"/>
  </w:style>
  <w:style w:type="character" w:customStyle="1" w:styleId="jsgrdq">
    <w:name w:val="jsgrdq"/>
    <w:basedOn w:val="Fuentedeprrafopredeter"/>
    <w:rsid w:val="005F78F2"/>
  </w:style>
  <w:style w:type="paragraph" w:styleId="TtulodeTDC">
    <w:name w:val="TOC Heading"/>
    <w:basedOn w:val="Ttulo1"/>
    <w:next w:val="Normal"/>
    <w:uiPriority w:val="39"/>
    <w:unhideWhenUsed/>
    <w:qFormat/>
    <w:rsid w:val="00CD5989"/>
    <w:pPr>
      <w:outlineLvl w:val="9"/>
    </w:pPr>
  </w:style>
  <w:style w:type="paragraph" w:styleId="TDC1">
    <w:name w:val="toc 1"/>
    <w:basedOn w:val="Normal"/>
    <w:next w:val="Normal"/>
    <w:autoRedefine/>
    <w:uiPriority w:val="39"/>
    <w:unhideWhenUsed/>
    <w:rsid w:val="005F78F2"/>
    <w:pPr>
      <w:spacing w:after="100" w:line="276" w:lineRule="auto"/>
    </w:pPr>
    <w:rPr>
      <w:rFonts w:eastAsiaTheme="minorHAnsi"/>
      <w:szCs w:val="22"/>
    </w:rPr>
  </w:style>
  <w:style w:type="paragraph" w:styleId="TDC2">
    <w:name w:val="toc 2"/>
    <w:basedOn w:val="Normal"/>
    <w:next w:val="Normal"/>
    <w:autoRedefine/>
    <w:uiPriority w:val="39"/>
    <w:unhideWhenUsed/>
    <w:rsid w:val="005F78F2"/>
    <w:pPr>
      <w:spacing w:after="100" w:line="276" w:lineRule="auto"/>
      <w:ind w:left="220"/>
    </w:pPr>
    <w:rPr>
      <w:rFonts w:eastAsiaTheme="minorHAnsi"/>
      <w:szCs w:val="22"/>
    </w:rPr>
  </w:style>
  <w:style w:type="paragraph" w:styleId="TDC3">
    <w:name w:val="toc 3"/>
    <w:basedOn w:val="Normal"/>
    <w:next w:val="Normal"/>
    <w:autoRedefine/>
    <w:uiPriority w:val="39"/>
    <w:unhideWhenUsed/>
    <w:rsid w:val="005F78F2"/>
    <w:pPr>
      <w:spacing w:after="100" w:line="276" w:lineRule="auto"/>
      <w:ind w:left="440"/>
    </w:pPr>
    <w:rPr>
      <w:rFonts w:eastAsiaTheme="minorHAnsi"/>
      <w:szCs w:val="22"/>
    </w:rPr>
  </w:style>
  <w:style w:type="paragraph" w:customStyle="1" w:styleId="sangria">
    <w:name w:val="sangria"/>
    <w:basedOn w:val="Normal"/>
    <w:uiPriority w:val="99"/>
    <w:semiHidden/>
    <w:rsid w:val="005F78F2"/>
    <w:pPr>
      <w:spacing w:before="100" w:beforeAutospacing="1" w:after="100" w:afterAutospacing="1"/>
    </w:pPr>
    <w:rPr>
      <w:rFonts w:ascii="Times New Roman" w:hAnsi="Times New Roman"/>
      <w:sz w:val="24"/>
      <w:lang w:eastAsia="es-MX"/>
    </w:rPr>
  </w:style>
  <w:style w:type="character" w:customStyle="1" w:styleId="Ttulo4Car">
    <w:name w:val="Título 4 Car"/>
    <w:basedOn w:val="Fuentedeprrafopredeter"/>
    <w:link w:val="Ttulo4"/>
    <w:uiPriority w:val="9"/>
    <w:semiHidden/>
    <w:rsid w:val="00CD598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CD598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D598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D5989"/>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CD598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D5989"/>
    <w:rPr>
      <w:rFonts w:asciiTheme="majorHAnsi" w:eastAsiaTheme="majorEastAsia" w:hAnsiTheme="majorHAnsi" w:cstheme="majorBidi"/>
      <w:b/>
      <w:bCs/>
      <w:i/>
      <w:iCs/>
      <w:color w:val="44546A" w:themeColor="text2"/>
    </w:rPr>
  </w:style>
  <w:style w:type="paragraph" w:styleId="Epgrafe">
    <w:name w:val="caption"/>
    <w:basedOn w:val="Normal"/>
    <w:next w:val="Normal"/>
    <w:uiPriority w:val="35"/>
    <w:semiHidden/>
    <w:unhideWhenUsed/>
    <w:qFormat/>
    <w:rsid w:val="00CD5989"/>
    <w:pPr>
      <w:spacing w:line="240" w:lineRule="auto"/>
    </w:pPr>
    <w:rPr>
      <w:b/>
      <w:bCs/>
      <w:smallCaps/>
      <w:color w:val="595959" w:themeColor="text1" w:themeTint="A6"/>
      <w:spacing w:val="6"/>
    </w:rPr>
  </w:style>
  <w:style w:type="character" w:styleId="Textoennegrita">
    <w:name w:val="Strong"/>
    <w:basedOn w:val="Fuentedeprrafopredeter"/>
    <w:uiPriority w:val="22"/>
    <w:qFormat/>
    <w:rsid w:val="00CD5989"/>
    <w:rPr>
      <w:b/>
      <w:bCs/>
    </w:rPr>
  </w:style>
  <w:style w:type="character" w:styleId="nfasis">
    <w:name w:val="Emphasis"/>
    <w:basedOn w:val="Fuentedeprrafopredeter"/>
    <w:uiPriority w:val="20"/>
    <w:qFormat/>
    <w:rsid w:val="00CD5989"/>
    <w:rPr>
      <w:i/>
      <w:iCs/>
    </w:rPr>
  </w:style>
  <w:style w:type="paragraph" w:styleId="Cita">
    <w:name w:val="Quote"/>
    <w:basedOn w:val="Normal"/>
    <w:next w:val="Normal"/>
    <w:link w:val="CitaCar"/>
    <w:uiPriority w:val="29"/>
    <w:qFormat/>
    <w:rsid w:val="00CD598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D5989"/>
    <w:rPr>
      <w:i/>
      <w:iCs/>
      <w:color w:val="404040" w:themeColor="text1" w:themeTint="BF"/>
    </w:rPr>
  </w:style>
  <w:style w:type="paragraph" w:styleId="Citadestacada">
    <w:name w:val="Intense Quote"/>
    <w:basedOn w:val="Normal"/>
    <w:next w:val="Normal"/>
    <w:link w:val="CitadestacadaCar"/>
    <w:uiPriority w:val="30"/>
    <w:qFormat/>
    <w:rsid w:val="00CD598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CD5989"/>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CD5989"/>
    <w:rPr>
      <w:i/>
      <w:iCs/>
      <w:color w:val="404040" w:themeColor="text1" w:themeTint="BF"/>
    </w:rPr>
  </w:style>
  <w:style w:type="character" w:styleId="nfasisintenso">
    <w:name w:val="Intense Emphasis"/>
    <w:basedOn w:val="Fuentedeprrafopredeter"/>
    <w:uiPriority w:val="21"/>
    <w:qFormat/>
    <w:rsid w:val="00CD5989"/>
    <w:rPr>
      <w:b/>
      <w:bCs/>
      <w:i/>
      <w:iCs/>
    </w:rPr>
  </w:style>
  <w:style w:type="character" w:styleId="Referenciasutil">
    <w:name w:val="Subtle Reference"/>
    <w:basedOn w:val="Fuentedeprrafopredeter"/>
    <w:uiPriority w:val="31"/>
    <w:qFormat/>
    <w:rsid w:val="00CD598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D5989"/>
    <w:rPr>
      <w:b/>
      <w:bCs/>
      <w:smallCaps/>
      <w:spacing w:val="5"/>
      <w:u w:val="single"/>
    </w:rPr>
  </w:style>
  <w:style w:type="character" w:styleId="Ttulodellibro">
    <w:name w:val="Book Title"/>
    <w:basedOn w:val="Fuentedeprrafopredeter"/>
    <w:uiPriority w:val="33"/>
    <w:qFormat/>
    <w:rsid w:val="00CD5989"/>
    <w:rPr>
      <w:b/>
      <w:bCs/>
      <w:smallCaps/>
    </w:rPr>
  </w:style>
  <w:style w:type="paragraph" w:styleId="NormalWeb">
    <w:name w:val="Normal (Web)"/>
    <w:basedOn w:val="Normal"/>
    <w:uiPriority w:val="99"/>
    <w:unhideWhenUsed/>
    <w:rsid w:val="00AE1A8D"/>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notaalfinal">
    <w:name w:val="endnote text"/>
    <w:basedOn w:val="Normal"/>
    <w:link w:val="TextonotaalfinalCar"/>
    <w:uiPriority w:val="99"/>
    <w:semiHidden/>
    <w:unhideWhenUsed/>
    <w:rsid w:val="008C5D75"/>
    <w:pPr>
      <w:spacing w:after="0" w:line="240" w:lineRule="auto"/>
    </w:pPr>
  </w:style>
  <w:style w:type="character" w:customStyle="1" w:styleId="TextonotaalfinalCar">
    <w:name w:val="Texto nota al final Car"/>
    <w:basedOn w:val="Fuentedeprrafopredeter"/>
    <w:link w:val="Textonotaalfinal"/>
    <w:uiPriority w:val="99"/>
    <w:semiHidden/>
    <w:rsid w:val="008C5D75"/>
  </w:style>
  <w:style w:type="character" w:styleId="Refdenotaalfinal">
    <w:name w:val="endnote reference"/>
    <w:basedOn w:val="Fuentedeprrafopredeter"/>
    <w:uiPriority w:val="99"/>
    <w:semiHidden/>
    <w:unhideWhenUsed/>
    <w:rsid w:val="008C5D75"/>
    <w:rPr>
      <w:vertAlign w:val="superscript"/>
    </w:rPr>
  </w:style>
  <w:style w:type="table" w:styleId="Tablaconcuadrcula">
    <w:name w:val="Table Grid"/>
    <w:basedOn w:val="Tablanormal"/>
    <w:uiPriority w:val="39"/>
    <w:rsid w:val="00696F63"/>
    <w:pPr>
      <w:spacing w:after="0" w:line="240" w:lineRule="auto"/>
    </w:pPr>
    <w:rPr>
      <w:rFonts w:eastAsiaTheme="minorHAnsi"/>
      <w:sz w:val="22"/>
      <w:szCs w:val="22"/>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696F63"/>
  </w:style>
  <w:style w:type="table" w:customStyle="1" w:styleId="Tablanormal41">
    <w:name w:val="Tabla normal 41"/>
    <w:basedOn w:val="Tablanormal"/>
    <w:uiPriority w:val="44"/>
    <w:rsid w:val="00872E8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872E8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D835FA"/>
    <w:rPr>
      <w:color w:val="954F72" w:themeColor="followedHyperlink"/>
      <w:u w:val="single"/>
    </w:rPr>
  </w:style>
  <w:style w:type="paragraph" w:styleId="Textodeglobo">
    <w:name w:val="Balloon Text"/>
    <w:basedOn w:val="Normal"/>
    <w:link w:val="TextodegloboCar"/>
    <w:uiPriority w:val="99"/>
    <w:semiHidden/>
    <w:unhideWhenUsed/>
    <w:rsid w:val="009F20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042"/>
    <w:rPr>
      <w:rFonts w:ascii="Tahoma" w:hAnsi="Tahoma" w:cs="Tahoma"/>
      <w:sz w:val="16"/>
      <w:szCs w:val="16"/>
    </w:rPr>
  </w:style>
  <w:style w:type="character" w:styleId="Refdecomentario">
    <w:name w:val="annotation reference"/>
    <w:basedOn w:val="Fuentedeprrafopredeter"/>
    <w:uiPriority w:val="99"/>
    <w:semiHidden/>
    <w:unhideWhenUsed/>
    <w:rsid w:val="00590B6F"/>
    <w:rPr>
      <w:sz w:val="16"/>
      <w:szCs w:val="16"/>
    </w:rPr>
  </w:style>
  <w:style w:type="paragraph" w:styleId="Textocomentario">
    <w:name w:val="annotation text"/>
    <w:basedOn w:val="Normal"/>
    <w:link w:val="TextocomentarioCar"/>
    <w:uiPriority w:val="99"/>
    <w:semiHidden/>
    <w:unhideWhenUsed/>
    <w:rsid w:val="00590B6F"/>
    <w:pPr>
      <w:spacing w:line="240" w:lineRule="auto"/>
    </w:pPr>
  </w:style>
  <w:style w:type="character" w:customStyle="1" w:styleId="TextocomentarioCar">
    <w:name w:val="Texto comentario Car"/>
    <w:basedOn w:val="Fuentedeprrafopredeter"/>
    <w:link w:val="Textocomentario"/>
    <w:uiPriority w:val="99"/>
    <w:semiHidden/>
    <w:rsid w:val="00590B6F"/>
  </w:style>
  <w:style w:type="paragraph" w:styleId="Asuntodelcomentario">
    <w:name w:val="annotation subject"/>
    <w:basedOn w:val="Textocomentario"/>
    <w:next w:val="Textocomentario"/>
    <w:link w:val="AsuntodelcomentarioCar"/>
    <w:uiPriority w:val="99"/>
    <w:semiHidden/>
    <w:unhideWhenUsed/>
    <w:rsid w:val="00590B6F"/>
    <w:rPr>
      <w:b/>
      <w:bCs/>
    </w:rPr>
  </w:style>
  <w:style w:type="character" w:customStyle="1" w:styleId="AsuntodelcomentarioCar">
    <w:name w:val="Asunto del comentario Car"/>
    <w:basedOn w:val="TextocomentarioCar"/>
    <w:link w:val="Asuntodelcomentario"/>
    <w:uiPriority w:val="99"/>
    <w:semiHidden/>
    <w:rsid w:val="00590B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084">
      <w:bodyDiv w:val="1"/>
      <w:marLeft w:val="0"/>
      <w:marRight w:val="0"/>
      <w:marTop w:val="0"/>
      <w:marBottom w:val="0"/>
      <w:divBdr>
        <w:top w:val="none" w:sz="0" w:space="0" w:color="auto"/>
        <w:left w:val="none" w:sz="0" w:space="0" w:color="auto"/>
        <w:bottom w:val="none" w:sz="0" w:space="0" w:color="auto"/>
        <w:right w:val="none" w:sz="0" w:space="0" w:color="auto"/>
      </w:divBdr>
    </w:div>
    <w:div w:id="30500812">
      <w:bodyDiv w:val="1"/>
      <w:marLeft w:val="0"/>
      <w:marRight w:val="0"/>
      <w:marTop w:val="0"/>
      <w:marBottom w:val="0"/>
      <w:divBdr>
        <w:top w:val="none" w:sz="0" w:space="0" w:color="auto"/>
        <w:left w:val="none" w:sz="0" w:space="0" w:color="auto"/>
        <w:bottom w:val="none" w:sz="0" w:space="0" w:color="auto"/>
        <w:right w:val="none" w:sz="0" w:space="0" w:color="auto"/>
      </w:divBdr>
    </w:div>
    <w:div w:id="40711971">
      <w:bodyDiv w:val="1"/>
      <w:marLeft w:val="0"/>
      <w:marRight w:val="0"/>
      <w:marTop w:val="0"/>
      <w:marBottom w:val="0"/>
      <w:divBdr>
        <w:top w:val="none" w:sz="0" w:space="0" w:color="auto"/>
        <w:left w:val="none" w:sz="0" w:space="0" w:color="auto"/>
        <w:bottom w:val="none" w:sz="0" w:space="0" w:color="auto"/>
        <w:right w:val="none" w:sz="0" w:space="0" w:color="auto"/>
      </w:divBdr>
    </w:div>
    <w:div w:id="47412911">
      <w:bodyDiv w:val="1"/>
      <w:marLeft w:val="0"/>
      <w:marRight w:val="0"/>
      <w:marTop w:val="0"/>
      <w:marBottom w:val="0"/>
      <w:divBdr>
        <w:top w:val="none" w:sz="0" w:space="0" w:color="auto"/>
        <w:left w:val="none" w:sz="0" w:space="0" w:color="auto"/>
        <w:bottom w:val="none" w:sz="0" w:space="0" w:color="auto"/>
        <w:right w:val="none" w:sz="0" w:space="0" w:color="auto"/>
      </w:divBdr>
    </w:div>
    <w:div w:id="71044868">
      <w:bodyDiv w:val="1"/>
      <w:marLeft w:val="0"/>
      <w:marRight w:val="0"/>
      <w:marTop w:val="0"/>
      <w:marBottom w:val="0"/>
      <w:divBdr>
        <w:top w:val="none" w:sz="0" w:space="0" w:color="auto"/>
        <w:left w:val="none" w:sz="0" w:space="0" w:color="auto"/>
        <w:bottom w:val="none" w:sz="0" w:space="0" w:color="auto"/>
        <w:right w:val="none" w:sz="0" w:space="0" w:color="auto"/>
      </w:divBdr>
    </w:div>
    <w:div w:id="97020326">
      <w:bodyDiv w:val="1"/>
      <w:marLeft w:val="0"/>
      <w:marRight w:val="0"/>
      <w:marTop w:val="0"/>
      <w:marBottom w:val="0"/>
      <w:divBdr>
        <w:top w:val="none" w:sz="0" w:space="0" w:color="auto"/>
        <w:left w:val="none" w:sz="0" w:space="0" w:color="auto"/>
        <w:bottom w:val="none" w:sz="0" w:space="0" w:color="auto"/>
        <w:right w:val="none" w:sz="0" w:space="0" w:color="auto"/>
      </w:divBdr>
    </w:div>
    <w:div w:id="103037012">
      <w:bodyDiv w:val="1"/>
      <w:marLeft w:val="0"/>
      <w:marRight w:val="0"/>
      <w:marTop w:val="0"/>
      <w:marBottom w:val="0"/>
      <w:divBdr>
        <w:top w:val="none" w:sz="0" w:space="0" w:color="auto"/>
        <w:left w:val="none" w:sz="0" w:space="0" w:color="auto"/>
        <w:bottom w:val="none" w:sz="0" w:space="0" w:color="auto"/>
        <w:right w:val="none" w:sz="0" w:space="0" w:color="auto"/>
      </w:divBdr>
    </w:div>
    <w:div w:id="137303485">
      <w:bodyDiv w:val="1"/>
      <w:marLeft w:val="0"/>
      <w:marRight w:val="0"/>
      <w:marTop w:val="0"/>
      <w:marBottom w:val="0"/>
      <w:divBdr>
        <w:top w:val="none" w:sz="0" w:space="0" w:color="auto"/>
        <w:left w:val="none" w:sz="0" w:space="0" w:color="auto"/>
        <w:bottom w:val="none" w:sz="0" w:space="0" w:color="auto"/>
        <w:right w:val="none" w:sz="0" w:space="0" w:color="auto"/>
      </w:divBdr>
    </w:div>
    <w:div w:id="142625464">
      <w:bodyDiv w:val="1"/>
      <w:marLeft w:val="0"/>
      <w:marRight w:val="0"/>
      <w:marTop w:val="0"/>
      <w:marBottom w:val="0"/>
      <w:divBdr>
        <w:top w:val="none" w:sz="0" w:space="0" w:color="auto"/>
        <w:left w:val="none" w:sz="0" w:space="0" w:color="auto"/>
        <w:bottom w:val="none" w:sz="0" w:space="0" w:color="auto"/>
        <w:right w:val="none" w:sz="0" w:space="0" w:color="auto"/>
      </w:divBdr>
    </w:div>
    <w:div w:id="185296374">
      <w:bodyDiv w:val="1"/>
      <w:marLeft w:val="0"/>
      <w:marRight w:val="0"/>
      <w:marTop w:val="0"/>
      <w:marBottom w:val="0"/>
      <w:divBdr>
        <w:top w:val="none" w:sz="0" w:space="0" w:color="auto"/>
        <w:left w:val="none" w:sz="0" w:space="0" w:color="auto"/>
        <w:bottom w:val="none" w:sz="0" w:space="0" w:color="auto"/>
        <w:right w:val="none" w:sz="0" w:space="0" w:color="auto"/>
      </w:divBdr>
    </w:div>
    <w:div w:id="194082828">
      <w:bodyDiv w:val="1"/>
      <w:marLeft w:val="0"/>
      <w:marRight w:val="0"/>
      <w:marTop w:val="0"/>
      <w:marBottom w:val="0"/>
      <w:divBdr>
        <w:top w:val="none" w:sz="0" w:space="0" w:color="auto"/>
        <w:left w:val="none" w:sz="0" w:space="0" w:color="auto"/>
        <w:bottom w:val="none" w:sz="0" w:space="0" w:color="auto"/>
        <w:right w:val="none" w:sz="0" w:space="0" w:color="auto"/>
      </w:divBdr>
    </w:div>
    <w:div w:id="232351012">
      <w:bodyDiv w:val="1"/>
      <w:marLeft w:val="0"/>
      <w:marRight w:val="0"/>
      <w:marTop w:val="0"/>
      <w:marBottom w:val="0"/>
      <w:divBdr>
        <w:top w:val="none" w:sz="0" w:space="0" w:color="auto"/>
        <w:left w:val="none" w:sz="0" w:space="0" w:color="auto"/>
        <w:bottom w:val="none" w:sz="0" w:space="0" w:color="auto"/>
        <w:right w:val="none" w:sz="0" w:space="0" w:color="auto"/>
      </w:divBdr>
    </w:div>
    <w:div w:id="247230447">
      <w:bodyDiv w:val="1"/>
      <w:marLeft w:val="0"/>
      <w:marRight w:val="0"/>
      <w:marTop w:val="0"/>
      <w:marBottom w:val="0"/>
      <w:divBdr>
        <w:top w:val="none" w:sz="0" w:space="0" w:color="auto"/>
        <w:left w:val="none" w:sz="0" w:space="0" w:color="auto"/>
        <w:bottom w:val="none" w:sz="0" w:space="0" w:color="auto"/>
        <w:right w:val="none" w:sz="0" w:space="0" w:color="auto"/>
      </w:divBdr>
    </w:div>
    <w:div w:id="275530781">
      <w:bodyDiv w:val="1"/>
      <w:marLeft w:val="0"/>
      <w:marRight w:val="0"/>
      <w:marTop w:val="0"/>
      <w:marBottom w:val="0"/>
      <w:divBdr>
        <w:top w:val="none" w:sz="0" w:space="0" w:color="auto"/>
        <w:left w:val="none" w:sz="0" w:space="0" w:color="auto"/>
        <w:bottom w:val="none" w:sz="0" w:space="0" w:color="auto"/>
        <w:right w:val="none" w:sz="0" w:space="0" w:color="auto"/>
      </w:divBdr>
    </w:div>
    <w:div w:id="292567963">
      <w:bodyDiv w:val="1"/>
      <w:marLeft w:val="0"/>
      <w:marRight w:val="0"/>
      <w:marTop w:val="0"/>
      <w:marBottom w:val="0"/>
      <w:divBdr>
        <w:top w:val="none" w:sz="0" w:space="0" w:color="auto"/>
        <w:left w:val="none" w:sz="0" w:space="0" w:color="auto"/>
        <w:bottom w:val="none" w:sz="0" w:space="0" w:color="auto"/>
        <w:right w:val="none" w:sz="0" w:space="0" w:color="auto"/>
      </w:divBdr>
    </w:div>
    <w:div w:id="348416148">
      <w:bodyDiv w:val="1"/>
      <w:marLeft w:val="0"/>
      <w:marRight w:val="0"/>
      <w:marTop w:val="0"/>
      <w:marBottom w:val="0"/>
      <w:divBdr>
        <w:top w:val="none" w:sz="0" w:space="0" w:color="auto"/>
        <w:left w:val="none" w:sz="0" w:space="0" w:color="auto"/>
        <w:bottom w:val="none" w:sz="0" w:space="0" w:color="auto"/>
        <w:right w:val="none" w:sz="0" w:space="0" w:color="auto"/>
      </w:divBdr>
    </w:div>
    <w:div w:id="352725228">
      <w:bodyDiv w:val="1"/>
      <w:marLeft w:val="0"/>
      <w:marRight w:val="0"/>
      <w:marTop w:val="0"/>
      <w:marBottom w:val="0"/>
      <w:divBdr>
        <w:top w:val="none" w:sz="0" w:space="0" w:color="auto"/>
        <w:left w:val="none" w:sz="0" w:space="0" w:color="auto"/>
        <w:bottom w:val="none" w:sz="0" w:space="0" w:color="auto"/>
        <w:right w:val="none" w:sz="0" w:space="0" w:color="auto"/>
      </w:divBdr>
    </w:div>
    <w:div w:id="357588302">
      <w:bodyDiv w:val="1"/>
      <w:marLeft w:val="0"/>
      <w:marRight w:val="0"/>
      <w:marTop w:val="0"/>
      <w:marBottom w:val="0"/>
      <w:divBdr>
        <w:top w:val="none" w:sz="0" w:space="0" w:color="auto"/>
        <w:left w:val="none" w:sz="0" w:space="0" w:color="auto"/>
        <w:bottom w:val="none" w:sz="0" w:space="0" w:color="auto"/>
        <w:right w:val="none" w:sz="0" w:space="0" w:color="auto"/>
      </w:divBdr>
    </w:div>
    <w:div w:id="442189890">
      <w:bodyDiv w:val="1"/>
      <w:marLeft w:val="0"/>
      <w:marRight w:val="0"/>
      <w:marTop w:val="0"/>
      <w:marBottom w:val="0"/>
      <w:divBdr>
        <w:top w:val="none" w:sz="0" w:space="0" w:color="auto"/>
        <w:left w:val="none" w:sz="0" w:space="0" w:color="auto"/>
        <w:bottom w:val="none" w:sz="0" w:space="0" w:color="auto"/>
        <w:right w:val="none" w:sz="0" w:space="0" w:color="auto"/>
      </w:divBdr>
    </w:div>
    <w:div w:id="444273754">
      <w:bodyDiv w:val="1"/>
      <w:marLeft w:val="0"/>
      <w:marRight w:val="0"/>
      <w:marTop w:val="0"/>
      <w:marBottom w:val="0"/>
      <w:divBdr>
        <w:top w:val="none" w:sz="0" w:space="0" w:color="auto"/>
        <w:left w:val="none" w:sz="0" w:space="0" w:color="auto"/>
        <w:bottom w:val="none" w:sz="0" w:space="0" w:color="auto"/>
        <w:right w:val="none" w:sz="0" w:space="0" w:color="auto"/>
      </w:divBdr>
    </w:div>
    <w:div w:id="453910959">
      <w:bodyDiv w:val="1"/>
      <w:marLeft w:val="0"/>
      <w:marRight w:val="0"/>
      <w:marTop w:val="0"/>
      <w:marBottom w:val="0"/>
      <w:divBdr>
        <w:top w:val="none" w:sz="0" w:space="0" w:color="auto"/>
        <w:left w:val="none" w:sz="0" w:space="0" w:color="auto"/>
        <w:bottom w:val="none" w:sz="0" w:space="0" w:color="auto"/>
        <w:right w:val="none" w:sz="0" w:space="0" w:color="auto"/>
      </w:divBdr>
    </w:div>
    <w:div w:id="456065363">
      <w:bodyDiv w:val="1"/>
      <w:marLeft w:val="0"/>
      <w:marRight w:val="0"/>
      <w:marTop w:val="0"/>
      <w:marBottom w:val="0"/>
      <w:divBdr>
        <w:top w:val="none" w:sz="0" w:space="0" w:color="auto"/>
        <w:left w:val="none" w:sz="0" w:space="0" w:color="auto"/>
        <w:bottom w:val="none" w:sz="0" w:space="0" w:color="auto"/>
        <w:right w:val="none" w:sz="0" w:space="0" w:color="auto"/>
      </w:divBdr>
    </w:div>
    <w:div w:id="457917573">
      <w:bodyDiv w:val="1"/>
      <w:marLeft w:val="0"/>
      <w:marRight w:val="0"/>
      <w:marTop w:val="0"/>
      <w:marBottom w:val="0"/>
      <w:divBdr>
        <w:top w:val="none" w:sz="0" w:space="0" w:color="auto"/>
        <w:left w:val="none" w:sz="0" w:space="0" w:color="auto"/>
        <w:bottom w:val="none" w:sz="0" w:space="0" w:color="auto"/>
        <w:right w:val="none" w:sz="0" w:space="0" w:color="auto"/>
      </w:divBdr>
      <w:divsChild>
        <w:div w:id="795636658">
          <w:marLeft w:val="547"/>
          <w:marRight w:val="0"/>
          <w:marTop w:val="0"/>
          <w:marBottom w:val="0"/>
          <w:divBdr>
            <w:top w:val="none" w:sz="0" w:space="0" w:color="auto"/>
            <w:left w:val="none" w:sz="0" w:space="0" w:color="auto"/>
            <w:bottom w:val="none" w:sz="0" w:space="0" w:color="auto"/>
            <w:right w:val="none" w:sz="0" w:space="0" w:color="auto"/>
          </w:divBdr>
        </w:div>
      </w:divsChild>
    </w:div>
    <w:div w:id="462507822">
      <w:bodyDiv w:val="1"/>
      <w:marLeft w:val="0"/>
      <w:marRight w:val="0"/>
      <w:marTop w:val="0"/>
      <w:marBottom w:val="0"/>
      <w:divBdr>
        <w:top w:val="none" w:sz="0" w:space="0" w:color="auto"/>
        <w:left w:val="none" w:sz="0" w:space="0" w:color="auto"/>
        <w:bottom w:val="none" w:sz="0" w:space="0" w:color="auto"/>
        <w:right w:val="none" w:sz="0" w:space="0" w:color="auto"/>
      </w:divBdr>
    </w:div>
    <w:div w:id="468522042">
      <w:bodyDiv w:val="1"/>
      <w:marLeft w:val="0"/>
      <w:marRight w:val="0"/>
      <w:marTop w:val="0"/>
      <w:marBottom w:val="0"/>
      <w:divBdr>
        <w:top w:val="none" w:sz="0" w:space="0" w:color="auto"/>
        <w:left w:val="none" w:sz="0" w:space="0" w:color="auto"/>
        <w:bottom w:val="none" w:sz="0" w:space="0" w:color="auto"/>
        <w:right w:val="none" w:sz="0" w:space="0" w:color="auto"/>
      </w:divBdr>
    </w:div>
    <w:div w:id="479268702">
      <w:bodyDiv w:val="1"/>
      <w:marLeft w:val="0"/>
      <w:marRight w:val="0"/>
      <w:marTop w:val="0"/>
      <w:marBottom w:val="0"/>
      <w:divBdr>
        <w:top w:val="none" w:sz="0" w:space="0" w:color="auto"/>
        <w:left w:val="none" w:sz="0" w:space="0" w:color="auto"/>
        <w:bottom w:val="none" w:sz="0" w:space="0" w:color="auto"/>
        <w:right w:val="none" w:sz="0" w:space="0" w:color="auto"/>
      </w:divBdr>
    </w:div>
    <w:div w:id="524176065">
      <w:bodyDiv w:val="1"/>
      <w:marLeft w:val="0"/>
      <w:marRight w:val="0"/>
      <w:marTop w:val="0"/>
      <w:marBottom w:val="0"/>
      <w:divBdr>
        <w:top w:val="none" w:sz="0" w:space="0" w:color="auto"/>
        <w:left w:val="none" w:sz="0" w:space="0" w:color="auto"/>
        <w:bottom w:val="none" w:sz="0" w:space="0" w:color="auto"/>
        <w:right w:val="none" w:sz="0" w:space="0" w:color="auto"/>
      </w:divBdr>
    </w:div>
    <w:div w:id="530991915">
      <w:bodyDiv w:val="1"/>
      <w:marLeft w:val="0"/>
      <w:marRight w:val="0"/>
      <w:marTop w:val="0"/>
      <w:marBottom w:val="0"/>
      <w:divBdr>
        <w:top w:val="none" w:sz="0" w:space="0" w:color="auto"/>
        <w:left w:val="none" w:sz="0" w:space="0" w:color="auto"/>
        <w:bottom w:val="none" w:sz="0" w:space="0" w:color="auto"/>
        <w:right w:val="none" w:sz="0" w:space="0" w:color="auto"/>
      </w:divBdr>
    </w:div>
    <w:div w:id="574241523">
      <w:bodyDiv w:val="1"/>
      <w:marLeft w:val="0"/>
      <w:marRight w:val="0"/>
      <w:marTop w:val="0"/>
      <w:marBottom w:val="0"/>
      <w:divBdr>
        <w:top w:val="none" w:sz="0" w:space="0" w:color="auto"/>
        <w:left w:val="none" w:sz="0" w:space="0" w:color="auto"/>
        <w:bottom w:val="none" w:sz="0" w:space="0" w:color="auto"/>
        <w:right w:val="none" w:sz="0" w:space="0" w:color="auto"/>
      </w:divBdr>
    </w:div>
    <w:div w:id="577331601">
      <w:bodyDiv w:val="1"/>
      <w:marLeft w:val="0"/>
      <w:marRight w:val="0"/>
      <w:marTop w:val="0"/>
      <w:marBottom w:val="0"/>
      <w:divBdr>
        <w:top w:val="none" w:sz="0" w:space="0" w:color="auto"/>
        <w:left w:val="none" w:sz="0" w:space="0" w:color="auto"/>
        <w:bottom w:val="none" w:sz="0" w:space="0" w:color="auto"/>
        <w:right w:val="none" w:sz="0" w:space="0" w:color="auto"/>
      </w:divBdr>
    </w:div>
    <w:div w:id="583690378">
      <w:bodyDiv w:val="1"/>
      <w:marLeft w:val="0"/>
      <w:marRight w:val="0"/>
      <w:marTop w:val="0"/>
      <w:marBottom w:val="0"/>
      <w:divBdr>
        <w:top w:val="none" w:sz="0" w:space="0" w:color="auto"/>
        <w:left w:val="none" w:sz="0" w:space="0" w:color="auto"/>
        <w:bottom w:val="none" w:sz="0" w:space="0" w:color="auto"/>
        <w:right w:val="none" w:sz="0" w:space="0" w:color="auto"/>
      </w:divBdr>
    </w:div>
    <w:div w:id="592936477">
      <w:bodyDiv w:val="1"/>
      <w:marLeft w:val="0"/>
      <w:marRight w:val="0"/>
      <w:marTop w:val="0"/>
      <w:marBottom w:val="0"/>
      <w:divBdr>
        <w:top w:val="none" w:sz="0" w:space="0" w:color="auto"/>
        <w:left w:val="none" w:sz="0" w:space="0" w:color="auto"/>
        <w:bottom w:val="none" w:sz="0" w:space="0" w:color="auto"/>
        <w:right w:val="none" w:sz="0" w:space="0" w:color="auto"/>
      </w:divBdr>
    </w:div>
    <w:div w:id="637607153">
      <w:bodyDiv w:val="1"/>
      <w:marLeft w:val="0"/>
      <w:marRight w:val="0"/>
      <w:marTop w:val="0"/>
      <w:marBottom w:val="0"/>
      <w:divBdr>
        <w:top w:val="none" w:sz="0" w:space="0" w:color="auto"/>
        <w:left w:val="none" w:sz="0" w:space="0" w:color="auto"/>
        <w:bottom w:val="none" w:sz="0" w:space="0" w:color="auto"/>
        <w:right w:val="none" w:sz="0" w:space="0" w:color="auto"/>
      </w:divBdr>
    </w:div>
    <w:div w:id="640109879">
      <w:bodyDiv w:val="1"/>
      <w:marLeft w:val="0"/>
      <w:marRight w:val="0"/>
      <w:marTop w:val="0"/>
      <w:marBottom w:val="0"/>
      <w:divBdr>
        <w:top w:val="none" w:sz="0" w:space="0" w:color="auto"/>
        <w:left w:val="none" w:sz="0" w:space="0" w:color="auto"/>
        <w:bottom w:val="none" w:sz="0" w:space="0" w:color="auto"/>
        <w:right w:val="none" w:sz="0" w:space="0" w:color="auto"/>
      </w:divBdr>
    </w:div>
    <w:div w:id="661661671">
      <w:bodyDiv w:val="1"/>
      <w:marLeft w:val="0"/>
      <w:marRight w:val="0"/>
      <w:marTop w:val="0"/>
      <w:marBottom w:val="0"/>
      <w:divBdr>
        <w:top w:val="none" w:sz="0" w:space="0" w:color="auto"/>
        <w:left w:val="none" w:sz="0" w:space="0" w:color="auto"/>
        <w:bottom w:val="none" w:sz="0" w:space="0" w:color="auto"/>
        <w:right w:val="none" w:sz="0" w:space="0" w:color="auto"/>
      </w:divBdr>
    </w:div>
    <w:div w:id="665405204">
      <w:bodyDiv w:val="1"/>
      <w:marLeft w:val="0"/>
      <w:marRight w:val="0"/>
      <w:marTop w:val="0"/>
      <w:marBottom w:val="0"/>
      <w:divBdr>
        <w:top w:val="none" w:sz="0" w:space="0" w:color="auto"/>
        <w:left w:val="none" w:sz="0" w:space="0" w:color="auto"/>
        <w:bottom w:val="none" w:sz="0" w:space="0" w:color="auto"/>
        <w:right w:val="none" w:sz="0" w:space="0" w:color="auto"/>
      </w:divBdr>
    </w:div>
    <w:div w:id="697781290">
      <w:bodyDiv w:val="1"/>
      <w:marLeft w:val="0"/>
      <w:marRight w:val="0"/>
      <w:marTop w:val="0"/>
      <w:marBottom w:val="0"/>
      <w:divBdr>
        <w:top w:val="none" w:sz="0" w:space="0" w:color="auto"/>
        <w:left w:val="none" w:sz="0" w:space="0" w:color="auto"/>
        <w:bottom w:val="none" w:sz="0" w:space="0" w:color="auto"/>
        <w:right w:val="none" w:sz="0" w:space="0" w:color="auto"/>
      </w:divBdr>
    </w:div>
    <w:div w:id="699211033">
      <w:bodyDiv w:val="1"/>
      <w:marLeft w:val="0"/>
      <w:marRight w:val="0"/>
      <w:marTop w:val="0"/>
      <w:marBottom w:val="0"/>
      <w:divBdr>
        <w:top w:val="none" w:sz="0" w:space="0" w:color="auto"/>
        <w:left w:val="none" w:sz="0" w:space="0" w:color="auto"/>
        <w:bottom w:val="none" w:sz="0" w:space="0" w:color="auto"/>
        <w:right w:val="none" w:sz="0" w:space="0" w:color="auto"/>
      </w:divBdr>
    </w:div>
    <w:div w:id="718171517">
      <w:bodyDiv w:val="1"/>
      <w:marLeft w:val="0"/>
      <w:marRight w:val="0"/>
      <w:marTop w:val="0"/>
      <w:marBottom w:val="0"/>
      <w:divBdr>
        <w:top w:val="none" w:sz="0" w:space="0" w:color="auto"/>
        <w:left w:val="none" w:sz="0" w:space="0" w:color="auto"/>
        <w:bottom w:val="none" w:sz="0" w:space="0" w:color="auto"/>
        <w:right w:val="none" w:sz="0" w:space="0" w:color="auto"/>
      </w:divBdr>
    </w:div>
    <w:div w:id="723875173">
      <w:bodyDiv w:val="1"/>
      <w:marLeft w:val="0"/>
      <w:marRight w:val="0"/>
      <w:marTop w:val="0"/>
      <w:marBottom w:val="0"/>
      <w:divBdr>
        <w:top w:val="none" w:sz="0" w:space="0" w:color="auto"/>
        <w:left w:val="none" w:sz="0" w:space="0" w:color="auto"/>
        <w:bottom w:val="none" w:sz="0" w:space="0" w:color="auto"/>
        <w:right w:val="none" w:sz="0" w:space="0" w:color="auto"/>
      </w:divBdr>
    </w:div>
    <w:div w:id="768358476">
      <w:bodyDiv w:val="1"/>
      <w:marLeft w:val="0"/>
      <w:marRight w:val="0"/>
      <w:marTop w:val="0"/>
      <w:marBottom w:val="0"/>
      <w:divBdr>
        <w:top w:val="none" w:sz="0" w:space="0" w:color="auto"/>
        <w:left w:val="none" w:sz="0" w:space="0" w:color="auto"/>
        <w:bottom w:val="none" w:sz="0" w:space="0" w:color="auto"/>
        <w:right w:val="none" w:sz="0" w:space="0" w:color="auto"/>
      </w:divBdr>
    </w:div>
    <w:div w:id="779446633">
      <w:bodyDiv w:val="1"/>
      <w:marLeft w:val="0"/>
      <w:marRight w:val="0"/>
      <w:marTop w:val="0"/>
      <w:marBottom w:val="0"/>
      <w:divBdr>
        <w:top w:val="none" w:sz="0" w:space="0" w:color="auto"/>
        <w:left w:val="none" w:sz="0" w:space="0" w:color="auto"/>
        <w:bottom w:val="none" w:sz="0" w:space="0" w:color="auto"/>
        <w:right w:val="none" w:sz="0" w:space="0" w:color="auto"/>
      </w:divBdr>
    </w:div>
    <w:div w:id="779648039">
      <w:bodyDiv w:val="1"/>
      <w:marLeft w:val="0"/>
      <w:marRight w:val="0"/>
      <w:marTop w:val="0"/>
      <w:marBottom w:val="0"/>
      <w:divBdr>
        <w:top w:val="none" w:sz="0" w:space="0" w:color="auto"/>
        <w:left w:val="none" w:sz="0" w:space="0" w:color="auto"/>
        <w:bottom w:val="none" w:sz="0" w:space="0" w:color="auto"/>
        <w:right w:val="none" w:sz="0" w:space="0" w:color="auto"/>
      </w:divBdr>
    </w:div>
    <w:div w:id="793446258">
      <w:bodyDiv w:val="1"/>
      <w:marLeft w:val="0"/>
      <w:marRight w:val="0"/>
      <w:marTop w:val="0"/>
      <w:marBottom w:val="0"/>
      <w:divBdr>
        <w:top w:val="none" w:sz="0" w:space="0" w:color="auto"/>
        <w:left w:val="none" w:sz="0" w:space="0" w:color="auto"/>
        <w:bottom w:val="none" w:sz="0" w:space="0" w:color="auto"/>
        <w:right w:val="none" w:sz="0" w:space="0" w:color="auto"/>
      </w:divBdr>
    </w:div>
    <w:div w:id="812714660">
      <w:bodyDiv w:val="1"/>
      <w:marLeft w:val="0"/>
      <w:marRight w:val="0"/>
      <w:marTop w:val="0"/>
      <w:marBottom w:val="0"/>
      <w:divBdr>
        <w:top w:val="none" w:sz="0" w:space="0" w:color="auto"/>
        <w:left w:val="none" w:sz="0" w:space="0" w:color="auto"/>
        <w:bottom w:val="none" w:sz="0" w:space="0" w:color="auto"/>
        <w:right w:val="none" w:sz="0" w:space="0" w:color="auto"/>
      </w:divBdr>
    </w:div>
    <w:div w:id="840461554">
      <w:bodyDiv w:val="1"/>
      <w:marLeft w:val="0"/>
      <w:marRight w:val="0"/>
      <w:marTop w:val="0"/>
      <w:marBottom w:val="0"/>
      <w:divBdr>
        <w:top w:val="none" w:sz="0" w:space="0" w:color="auto"/>
        <w:left w:val="none" w:sz="0" w:space="0" w:color="auto"/>
        <w:bottom w:val="none" w:sz="0" w:space="0" w:color="auto"/>
        <w:right w:val="none" w:sz="0" w:space="0" w:color="auto"/>
      </w:divBdr>
    </w:div>
    <w:div w:id="850030842">
      <w:bodyDiv w:val="1"/>
      <w:marLeft w:val="0"/>
      <w:marRight w:val="0"/>
      <w:marTop w:val="0"/>
      <w:marBottom w:val="0"/>
      <w:divBdr>
        <w:top w:val="none" w:sz="0" w:space="0" w:color="auto"/>
        <w:left w:val="none" w:sz="0" w:space="0" w:color="auto"/>
        <w:bottom w:val="none" w:sz="0" w:space="0" w:color="auto"/>
        <w:right w:val="none" w:sz="0" w:space="0" w:color="auto"/>
      </w:divBdr>
    </w:div>
    <w:div w:id="854611025">
      <w:bodyDiv w:val="1"/>
      <w:marLeft w:val="0"/>
      <w:marRight w:val="0"/>
      <w:marTop w:val="0"/>
      <w:marBottom w:val="0"/>
      <w:divBdr>
        <w:top w:val="none" w:sz="0" w:space="0" w:color="auto"/>
        <w:left w:val="none" w:sz="0" w:space="0" w:color="auto"/>
        <w:bottom w:val="none" w:sz="0" w:space="0" w:color="auto"/>
        <w:right w:val="none" w:sz="0" w:space="0" w:color="auto"/>
      </w:divBdr>
    </w:div>
    <w:div w:id="860775390">
      <w:bodyDiv w:val="1"/>
      <w:marLeft w:val="0"/>
      <w:marRight w:val="0"/>
      <w:marTop w:val="0"/>
      <w:marBottom w:val="0"/>
      <w:divBdr>
        <w:top w:val="none" w:sz="0" w:space="0" w:color="auto"/>
        <w:left w:val="none" w:sz="0" w:space="0" w:color="auto"/>
        <w:bottom w:val="none" w:sz="0" w:space="0" w:color="auto"/>
        <w:right w:val="none" w:sz="0" w:space="0" w:color="auto"/>
      </w:divBdr>
    </w:div>
    <w:div w:id="871070207">
      <w:bodyDiv w:val="1"/>
      <w:marLeft w:val="0"/>
      <w:marRight w:val="0"/>
      <w:marTop w:val="0"/>
      <w:marBottom w:val="0"/>
      <w:divBdr>
        <w:top w:val="none" w:sz="0" w:space="0" w:color="auto"/>
        <w:left w:val="none" w:sz="0" w:space="0" w:color="auto"/>
        <w:bottom w:val="none" w:sz="0" w:space="0" w:color="auto"/>
        <w:right w:val="none" w:sz="0" w:space="0" w:color="auto"/>
      </w:divBdr>
    </w:div>
    <w:div w:id="886720757">
      <w:bodyDiv w:val="1"/>
      <w:marLeft w:val="0"/>
      <w:marRight w:val="0"/>
      <w:marTop w:val="0"/>
      <w:marBottom w:val="0"/>
      <w:divBdr>
        <w:top w:val="none" w:sz="0" w:space="0" w:color="auto"/>
        <w:left w:val="none" w:sz="0" w:space="0" w:color="auto"/>
        <w:bottom w:val="none" w:sz="0" w:space="0" w:color="auto"/>
        <w:right w:val="none" w:sz="0" w:space="0" w:color="auto"/>
      </w:divBdr>
    </w:div>
    <w:div w:id="890580957">
      <w:bodyDiv w:val="1"/>
      <w:marLeft w:val="0"/>
      <w:marRight w:val="0"/>
      <w:marTop w:val="0"/>
      <w:marBottom w:val="0"/>
      <w:divBdr>
        <w:top w:val="none" w:sz="0" w:space="0" w:color="auto"/>
        <w:left w:val="none" w:sz="0" w:space="0" w:color="auto"/>
        <w:bottom w:val="none" w:sz="0" w:space="0" w:color="auto"/>
        <w:right w:val="none" w:sz="0" w:space="0" w:color="auto"/>
      </w:divBdr>
    </w:div>
    <w:div w:id="964963184">
      <w:bodyDiv w:val="1"/>
      <w:marLeft w:val="0"/>
      <w:marRight w:val="0"/>
      <w:marTop w:val="0"/>
      <w:marBottom w:val="0"/>
      <w:divBdr>
        <w:top w:val="none" w:sz="0" w:space="0" w:color="auto"/>
        <w:left w:val="none" w:sz="0" w:space="0" w:color="auto"/>
        <w:bottom w:val="none" w:sz="0" w:space="0" w:color="auto"/>
        <w:right w:val="none" w:sz="0" w:space="0" w:color="auto"/>
      </w:divBdr>
    </w:div>
    <w:div w:id="997073926">
      <w:bodyDiv w:val="1"/>
      <w:marLeft w:val="0"/>
      <w:marRight w:val="0"/>
      <w:marTop w:val="0"/>
      <w:marBottom w:val="0"/>
      <w:divBdr>
        <w:top w:val="none" w:sz="0" w:space="0" w:color="auto"/>
        <w:left w:val="none" w:sz="0" w:space="0" w:color="auto"/>
        <w:bottom w:val="none" w:sz="0" w:space="0" w:color="auto"/>
        <w:right w:val="none" w:sz="0" w:space="0" w:color="auto"/>
      </w:divBdr>
    </w:div>
    <w:div w:id="1033653181">
      <w:bodyDiv w:val="1"/>
      <w:marLeft w:val="0"/>
      <w:marRight w:val="0"/>
      <w:marTop w:val="0"/>
      <w:marBottom w:val="0"/>
      <w:divBdr>
        <w:top w:val="none" w:sz="0" w:space="0" w:color="auto"/>
        <w:left w:val="none" w:sz="0" w:space="0" w:color="auto"/>
        <w:bottom w:val="none" w:sz="0" w:space="0" w:color="auto"/>
        <w:right w:val="none" w:sz="0" w:space="0" w:color="auto"/>
      </w:divBdr>
    </w:div>
    <w:div w:id="1042168997">
      <w:bodyDiv w:val="1"/>
      <w:marLeft w:val="0"/>
      <w:marRight w:val="0"/>
      <w:marTop w:val="0"/>
      <w:marBottom w:val="0"/>
      <w:divBdr>
        <w:top w:val="none" w:sz="0" w:space="0" w:color="auto"/>
        <w:left w:val="none" w:sz="0" w:space="0" w:color="auto"/>
        <w:bottom w:val="none" w:sz="0" w:space="0" w:color="auto"/>
        <w:right w:val="none" w:sz="0" w:space="0" w:color="auto"/>
      </w:divBdr>
    </w:div>
    <w:div w:id="1057775466">
      <w:bodyDiv w:val="1"/>
      <w:marLeft w:val="0"/>
      <w:marRight w:val="0"/>
      <w:marTop w:val="0"/>
      <w:marBottom w:val="0"/>
      <w:divBdr>
        <w:top w:val="none" w:sz="0" w:space="0" w:color="auto"/>
        <w:left w:val="none" w:sz="0" w:space="0" w:color="auto"/>
        <w:bottom w:val="none" w:sz="0" w:space="0" w:color="auto"/>
        <w:right w:val="none" w:sz="0" w:space="0" w:color="auto"/>
      </w:divBdr>
    </w:div>
    <w:div w:id="1060593016">
      <w:bodyDiv w:val="1"/>
      <w:marLeft w:val="0"/>
      <w:marRight w:val="0"/>
      <w:marTop w:val="0"/>
      <w:marBottom w:val="0"/>
      <w:divBdr>
        <w:top w:val="none" w:sz="0" w:space="0" w:color="auto"/>
        <w:left w:val="none" w:sz="0" w:space="0" w:color="auto"/>
        <w:bottom w:val="none" w:sz="0" w:space="0" w:color="auto"/>
        <w:right w:val="none" w:sz="0" w:space="0" w:color="auto"/>
      </w:divBdr>
    </w:div>
    <w:div w:id="1067150191">
      <w:bodyDiv w:val="1"/>
      <w:marLeft w:val="0"/>
      <w:marRight w:val="0"/>
      <w:marTop w:val="0"/>
      <w:marBottom w:val="0"/>
      <w:divBdr>
        <w:top w:val="none" w:sz="0" w:space="0" w:color="auto"/>
        <w:left w:val="none" w:sz="0" w:space="0" w:color="auto"/>
        <w:bottom w:val="none" w:sz="0" w:space="0" w:color="auto"/>
        <w:right w:val="none" w:sz="0" w:space="0" w:color="auto"/>
      </w:divBdr>
    </w:div>
    <w:div w:id="1083649438">
      <w:bodyDiv w:val="1"/>
      <w:marLeft w:val="0"/>
      <w:marRight w:val="0"/>
      <w:marTop w:val="0"/>
      <w:marBottom w:val="0"/>
      <w:divBdr>
        <w:top w:val="none" w:sz="0" w:space="0" w:color="auto"/>
        <w:left w:val="none" w:sz="0" w:space="0" w:color="auto"/>
        <w:bottom w:val="none" w:sz="0" w:space="0" w:color="auto"/>
        <w:right w:val="none" w:sz="0" w:space="0" w:color="auto"/>
      </w:divBdr>
    </w:div>
    <w:div w:id="1099837143">
      <w:bodyDiv w:val="1"/>
      <w:marLeft w:val="0"/>
      <w:marRight w:val="0"/>
      <w:marTop w:val="0"/>
      <w:marBottom w:val="0"/>
      <w:divBdr>
        <w:top w:val="none" w:sz="0" w:space="0" w:color="auto"/>
        <w:left w:val="none" w:sz="0" w:space="0" w:color="auto"/>
        <w:bottom w:val="none" w:sz="0" w:space="0" w:color="auto"/>
        <w:right w:val="none" w:sz="0" w:space="0" w:color="auto"/>
      </w:divBdr>
    </w:div>
    <w:div w:id="1127233750">
      <w:bodyDiv w:val="1"/>
      <w:marLeft w:val="0"/>
      <w:marRight w:val="0"/>
      <w:marTop w:val="0"/>
      <w:marBottom w:val="0"/>
      <w:divBdr>
        <w:top w:val="none" w:sz="0" w:space="0" w:color="auto"/>
        <w:left w:val="none" w:sz="0" w:space="0" w:color="auto"/>
        <w:bottom w:val="none" w:sz="0" w:space="0" w:color="auto"/>
        <w:right w:val="none" w:sz="0" w:space="0" w:color="auto"/>
      </w:divBdr>
    </w:div>
    <w:div w:id="1128473046">
      <w:bodyDiv w:val="1"/>
      <w:marLeft w:val="0"/>
      <w:marRight w:val="0"/>
      <w:marTop w:val="0"/>
      <w:marBottom w:val="0"/>
      <w:divBdr>
        <w:top w:val="none" w:sz="0" w:space="0" w:color="auto"/>
        <w:left w:val="none" w:sz="0" w:space="0" w:color="auto"/>
        <w:bottom w:val="none" w:sz="0" w:space="0" w:color="auto"/>
        <w:right w:val="none" w:sz="0" w:space="0" w:color="auto"/>
      </w:divBdr>
    </w:div>
    <w:div w:id="1137645846">
      <w:bodyDiv w:val="1"/>
      <w:marLeft w:val="0"/>
      <w:marRight w:val="0"/>
      <w:marTop w:val="0"/>
      <w:marBottom w:val="0"/>
      <w:divBdr>
        <w:top w:val="none" w:sz="0" w:space="0" w:color="auto"/>
        <w:left w:val="none" w:sz="0" w:space="0" w:color="auto"/>
        <w:bottom w:val="none" w:sz="0" w:space="0" w:color="auto"/>
        <w:right w:val="none" w:sz="0" w:space="0" w:color="auto"/>
      </w:divBdr>
    </w:div>
    <w:div w:id="1140348332">
      <w:bodyDiv w:val="1"/>
      <w:marLeft w:val="0"/>
      <w:marRight w:val="0"/>
      <w:marTop w:val="0"/>
      <w:marBottom w:val="0"/>
      <w:divBdr>
        <w:top w:val="none" w:sz="0" w:space="0" w:color="auto"/>
        <w:left w:val="none" w:sz="0" w:space="0" w:color="auto"/>
        <w:bottom w:val="none" w:sz="0" w:space="0" w:color="auto"/>
        <w:right w:val="none" w:sz="0" w:space="0" w:color="auto"/>
      </w:divBdr>
    </w:div>
    <w:div w:id="1146973254">
      <w:bodyDiv w:val="1"/>
      <w:marLeft w:val="0"/>
      <w:marRight w:val="0"/>
      <w:marTop w:val="0"/>
      <w:marBottom w:val="0"/>
      <w:divBdr>
        <w:top w:val="none" w:sz="0" w:space="0" w:color="auto"/>
        <w:left w:val="none" w:sz="0" w:space="0" w:color="auto"/>
        <w:bottom w:val="none" w:sz="0" w:space="0" w:color="auto"/>
        <w:right w:val="none" w:sz="0" w:space="0" w:color="auto"/>
      </w:divBdr>
    </w:div>
    <w:div w:id="1149324681">
      <w:bodyDiv w:val="1"/>
      <w:marLeft w:val="0"/>
      <w:marRight w:val="0"/>
      <w:marTop w:val="0"/>
      <w:marBottom w:val="0"/>
      <w:divBdr>
        <w:top w:val="none" w:sz="0" w:space="0" w:color="auto"/>
        <w:left w:val="none" w:sz="0" w:space="0" w:color="auto"/>
        <w:bottom w:val="none" w:sz="0" w:space="0" w:color="auto"/>
        <w:right w:val="none" w:sz="0" w:space="0" w:color="auto"/>
      </w:divBdr>
    </w:div>
    <w:div w:id="1184513211">
      <w:bodyDiv w:val="1"/>
      <w:marLeft w:val="0"/>
      <w:marRight w:val="0"/>
      <w:marTop w:val="0"/>
      <w:marBottom w:val="0"/>
      <w:divBdr>
        <w:top w:val="none" w:sz="0" w:space="0" w:color="auto"/>
        <w:left w:val="none" w:sz="0" w:space="0" w:color="auto"/>
        <w:bottom w:val="none" w:sz="0" w:space="0" w:color="auto"/>
        <w:right w:val="none" w:sz="0" w:space="0" w:color="auto"/>
      </w:divBdr>
    </w:div>
    <w:div w:id="1188761405">
      <w:bodyDiv w:val="1"/>
      <w:marLeft w:val="0"/>
      <w:marRight w:val="0"/>
      <w:marTop w:val="0"/>
      <w:marBottom w:val="0"/>
      <w:divBdr>
        <w:top w:val="none" w:sz="0" w:space="0" w:color="auto"/>
        <w:left w:val="none" w:sz="0" w:space="0" w:color="auto"/>
        <w:bottom w:val="none" w:sz="0" w:space="0" w:color="auto"/>
        <w:right w:val="none" w:sz="0" w:space="0" w:color="auto"/>
      </w:divBdr>
    </w:div>
    <w:div w:id="1211310924">
      <w:bodyDiv w:val="1"/>
      <w:marLeft w:val="0"/>
      <w:marRight w:val="0"/>
      <w:marTop w:val="0"/>
      <w:marBottom w:val="0"/>
      <w:divBdr>
        <w:top w:val="none" w:sz="0" w:space="0" w:color="auto"/>
        <w:left w:val="none" w:sz="0" w:space="0" w:color="auto"/>
        <w:bottom w:val="none" w:sz="0" w:space="0" w:color="auto"/>
        <w:right w:val="none" w:sz="0" w:space="0" w:color="auto"/>
      </w:divBdr>
    </w:div>
    <w:div w:id="1256286032">
      <w:bodyDiv w:val="1"/>
      <w:marLeft w:val="0"/>
      <w:marRight w:val="0"/>
      <w:marTop w:val="0"/>
      <w:marBottom w:val="0"/>
      <w:divBdr>
        <w:top w:val="none" w:sz="0" w:space="0" w:color="auto"/>
        <w:left w:val="none" w:sz="0" w:space="0" w:color="auto"/>
        <w:bottom w:val="none" w:sz="0" w:space="0" w:color="auto"/>
        <w:right w:val="none" w:sz="0" w:space="0" w:color="auto"/>
      </w:divBdr>
    </w:div>
    <w:div w:id="1272862335">
      <w:bodyDiv w:val="1"/>
      <w:marLeft w:val="0"/>
      <w:marRight w:val="0"/>
      <w:marTop w:val="0"/>
      <w:marBottom w:val="0"/>
      <w:divBdr>
        <w:top w:val="none" w:sz="0" w:space="0" w:color="auto"/>
        <w:left w:val="none" w:sz="0" w:space="0" w:color="auto"/>
        <w:bottom w:val="none" w:sz="0" w:space="0" w:color="auto"/>
        <w:right w:val="none" w:sz="0" w:space="0" w:color="auto"/>
      </w:divBdr>
    </w:div>
    <w:div w:id="1294826996">
      <w:bodyDiv w:val="1"/>
      <w:marLeft w:val="0"/>
      <w:marRight w:val="0"/>
      <w:marTop w:val="0"/>
      <w:marBottom w:val="0"/>
      <w:divBdr>
        <w:top w:val="none" w:sz="0" w:space="0" w:color="auto"/>
        <w:left w:val="none" w:sz="0" w:space="0" w:color="auto"/>
        <w:bottom w:val="none" w:sz="0" w:space="0" w:color="auto"/>
        <w:right w:val="none" w:sz="0" w:space="0" w:color="auto"/>
      </w:divBdr>
    </w:div>
    <w:div w:id="1301957099">
      <w:bodyDiv w:val="1"/>
      <w:marLeft w:val="0"/>
      <w:marRight w:val="0"/>
      <w:marTop w:val="0"/>
      <w:marBottom w:val="0"/>
      <w:divBdr>
        <w:top w:val="none" w:sz="0" w:space="0" w:color="auto"/>
        <w:left w:val="none" w:sz="0" w:space="0" w:color="auto"/>
        <w:bottom w:val="none" w:sz="0" w:space="0" w:color="auto"/>
        <w:right w:val="none" w:sz="0" w:space="0" w:color="auto"/>
      </w:divBdr>
    </w:div>
    <w:div w:id="1309940237">
      <w:bodyDiv w:val="1"/>
      <w:marLeft w:val="0"/>
      <w:marRight w:val="0"/>
      <w:marTop w:val="0"/>
      <w:marBottom w:val="0"/>
      <w:divBdr>
        <w:top w:val="none" w:sz="0" w:space="0" w:color="auto"/>
        <w:left w:val="none" w:sz="0" w:space="0" w:color="auto"/>
        <w:bottom w:val="none" w:sz="0" w:space="0" w:color="auto"/>
        <w:right w:val="none" w:sz="0" w:space="0" w:color="auto"/>
      </w:divBdr>
    </w:div>
    <w:div w:id="1319109589">
      <w:bodyDiv w:val="1"/>
      <w:marLeft w:val="0"/>
      <w:marRight w:val="0"/>
      <w:marTop w:val="0"/>
      <w:marBottom w:val="0"/>
      <w:divBdr>
        <w:top w:val="none" w:sz="0" w:space="0" w:color="auto"/>
        <w:left w:val="none" w:sz="0" w:space="0" w:color="auto"/>
        <w:bottom w:val="none" w:sz="0" w:space="0" w:color="auto"/>
        <w:right w:val="none" w:sz="0" w:space="0" w:color="auto"/>
      </w:divBdr>
    </w:div>
    <w:div w:id="1347555739">
      <w:bodyDiv w:val="1"/>
      <w:marLeft w:val="0"/>
      <w:marRight w:val="0"/>
      <w:marTop w:val="0"/>
      <w:marBottom w:val="0"/>
      <w:divBdr>
        <w:top w:val="none" w:sz="0" w:space="0" w:color="auto"/>
        <w:left w:val="none" w:sz="0" w:space="0" w:color="auto"/>
        <w:bottom w:val="none" w:sz="0" w:space="0" w:color="auto"/>
        <w:right w:val="none" w:sz="0" w:space="0" w:color="auto"/>
      </w:divBdr>
    </w:div>
    <w:div w:id="1403865094">
      <w:bodyDiv w:val="1"/>
      <w:marLeft w:val="0"/>
      <w:marRight w:val="0"/>
      <w:marTop w:val="0"/>
      <w:marBottom w:val="0"/>
      <w:divBdr>
        <w:top w:val="none" w:sz="0" w:space="0" w:color="auto"/>
        <w:left w:val="none" w:sz="0" w:space="0" w:color="auto"/>
        <w:bottom w:val="none" w:sz="0" w:space="0" w:color="auto"/>
        <w:right w:val="none" w:sz="0" w:space="0" w:color="auto"/>
      </w:divBdr>
    </w:div>
    <w:div w:id="1476870496">
      <w:bodyDiv w:val="1"/>
      <w:marLeft w:val="0"/>
      <w:marRight w:val="0"/>
      <w:marTop w:val="0"/>
      <w:marBottom w:val="0"/>
      <w:divBdr>
        <w:top w:val="none" w:sz="0" w:space="0" w:color="auto"/>
        <w:left w:val="none" w:sz="0" w:space="0" w:color="auto"/>
        <w:bottom w:val="none" w:sz="0" w:space="0" w:color="auto"/>
        <w:right w:val="none" w:sz="0" w:space="0" w:color="auto"/>
      </w:divBdr>
    </w:div>
    <w:div w:id="1494031651">
      <w:bodyDiv w:val="1"/>
      <w:marLeft w:val="0"/>
      <w:marRight w:val="0"/>
      <w:marTop w:val="0"/>
      <w:marBottom w:val="0"/>
      <w:divBdr>
        <w:top w:val="none" w:sz="0" w:space="0" w:color="auto"/>
        <w:left w:val="none" w:sz="0" w:space="0" w:color="auto"/>
        <w:bottom w:val="none" w:sz="0" w:space="0" w:color="auto"/>
        <w:right w:val="none" w:sz="0" w:space="0" w:color="auto"/>
      </w:divBdr>
    </w:div>
    <w:div w:id="1522861611">
      <w:bodyDiv w:val="1"/>
      <w:marLeft w:val="0"/>
      <w:marRight w:val="0"/>
      <w:marTop w:val="0"/>
      <w:marBottom w:val="0"/>
      <w:divBdr>
        <w:top w:val="none" w:sz="0" w:space="0" w:color="auto"/>
        <w:left w:val="none" w:sz="0" w:space="0" w:color="auto"/>
        <w:bottom w:val="none" w:sz="0" w:space="0" w:color="auto"/>
        <w:right w:val="none" w:sz="0" w:space="0" w:color="auto"/>
      </w:divBdr>
    </w:div>
    <w:div w:id="1529486603">
      <w:bodyDiv w:val="1"/>
      <w:marLeft w:val="0"/>
      <w:marRight w:val="0"/>
      <w:marTop w:val="0"/>
      <w:marBottom w:val="0"/>
      <w:divBdr>
        <w:top w:val="none" w:sz="0" w:space="0" w:color="auto"/>
        <w:left w:val="none" w:sz="0" w:space="0" w:color="auto"/>
        <w:bottom w:val="none" w:sz="0" w:space="0" w:color="auto"/>
        <w:right w:val="none" w:sz="0" w:space="0" w:color="auto"/>
      </w:divBdr>
    </w:div>
    <w:div w:id="1537500152">
      <w:bodyDiv w:val="1"/>
      <w:marLeft w:val="0"/>
      <w:marRight w:val="0"/>
      <w:marTop w:val="0"/>
      <w:marBottom w:val="0"/>
      <w:divBdr>
        <w:top w:val="none" w:sz="0" w:space="0" w:color="auto"/>
        <w:left w:val="none" w:sz="0" w:space="0" w:color="auto"/>
        <w:bottom w:val="none" w:sz="0" w:space="0" w:color="auto"/>
        <w:right w:val="none" w:sz="0" w:space="0" w:color="auto"/>
      </w:divBdr>
    </w:div>
    <w:div w:id="1567379094">
      <w:bodyDiv w:val="1"/>
      <w:marLeft w:val="0"/>
      <w:marRight w:val="0"/>
      <w:marTop w:val="0"/>
      <w:marBottom w:val="0"/>
      <w:divBdr>
        <w:top w:val="none" w:sz="0" w:space="0" w:color="auto"/>
        <w:left w:val="none" w:sz="0" w:space="0" w:color="auto"/>
        <w:bottom w:val="none" w:sz="0" w:space="0" w:color="auto"/>
        <w:right w:val="none" w:sz="0" w:space="0" w:color="auto"/>
      </w:divBdr>
    </w:div>
    <w:div w:id="1595280372">
      <w:bodyDiv w:val="1"/>
      <w:marLeft w:val="0"/>
      <w:marRight w:val="0"/>
      <w:marTop w:val="0"/>
      <w:marBottom w:val="0"/>
      <w:divBdr>
        <w:top w:val="none" w:sz="0" w:space="0" w:color="auto"/>
        <w:left w:val="none" w:sz="0" w:space="0" w:color="auto"/>
        <w:bottom w:val="none" w:sz="0" w:space="0" w:color="auto"/>
        <w:right w:val="none" w:sz="0" w:space="0" w:color="auto"/>
      </w:divBdr>
    </w:div>
    <w:div w:id="1618830402">
      <w:bodyDiv w:val="1"/>
      <w:marLeft w:val="0"/>
      <w:marRight w:val="0"/>
      <w:marTop w:val="0"/>
      <w:marBottom w:val="0"/>
      <w:divBdr>
        <w:top w:val="none" w:sz="0" w:space="0" w:color="auto"/>
        <w:left w:val="none" w:sz="0" w:space="0" w:color="auto"/>
        <w:bottom w:val="none" w:sz="0" w:space="0" w:color="auto"/>
        <w:right w:val="none" w:sz="0" w:space="0" w:color="auto"/>
      </w:divBdr>
    </w:div>
    <w:div w:id="1677341720">
      <w:bodyDiv w:val="1"/>
      <w:marLeft w:val="0"/>
      <w:marRight w:val="0"/>
      <w:marTop w:val="0"/>
      <w:marBottom w:val="0"/>
      <w:divBdr>
        <w:top w:val="none" w:sz="0" w:space="0" w:color="auto"/>
        <w:left w:val="none" w:sz="0" w:space="0" w:color="auto"/>
        <w:bottom w:val="none" w:sz="0" w:space="0" w:color="auto"/>
        <w:right w:val="none" w:sz="0" w:space="0" w:color="auto"/>
      </w:divBdr>
    </w:div>
    <w:div w:id="1677877671">
      <w:bodyDiv w:val="1"/>
      <w:marLeft w:val="0"/>
      <w:marRight w:val="0"/>
      <w:marTop w:val="0"/>
      <w:marBottom w:val="0"/>
      <w:divBdr>
        <w:top w:val="none" w:sz="0" w:space="0" w:color="auto"/>
        <w:left w:val="none" w:sz="0" w:space="0" w:color="auto"/>
        <w:bottom w:val="none" w:sz="0" w:space="0" w:color="auto"/>
        <w:right w:val="none" w:sz="0" w:space="0" w:color="auto"/>
      </w:divBdr>
    </w:div>
    <w:div w:id="1714959188">
      <w:bodyDiv w:val="1"/>
      <w:marLeft w:val="0"/>
      <w:marRight w:val="0"/>
      <w:marTop w:val="0"/>
      <w:marBottom w:val="0"/>
      <w:divBdr>
        <w:top w:val="none" w:sz="0" w:space="0" w:color="auto"/>
        <w:left w:val="none" w:sz="0" w:space="0" w:color="auto"/>
        <w:bottom w:val="none" w:sz="0" w:space="0" w:color="auto"/>
        <w:right w:val="none" w:sz="0" w:space="0" w:color="auto"/>
      </w:divBdr>
    </w:div>
    <w:div w:id="1815680764">
      <w:bodyDiv w:val="1"/>
      <w:marLeft w:val="0"/>
      <w:marRight w:val="0"/>
      <w:marTop w:val="0"/>
      <w:marBottom w:val="0"/>
      <w:divBdr>
        <w:top w:val="none" w:sz="0" w:space="0" w:color="auto"/>
        <w:left w:val="none" w:sz="0" w:space="0" w:color="auto"/>
        <w:bottom w:val="none" w:sz="0" w:space="0" w:color="auto"/>
        <w:right w:val="none" w:sz="0" w:space="0" w:color="auto"/>
      </w:divBdr>
    </w:div>
    <w:div w:id="1831558771">
      <w:bodyDiv w:val="1"/>
      <w:marLeft w:val="0"/>
      <w:marRight w:val="0"/>
      <w:marTop w:val="0"/>
      <w:marBottom w:val="0"/>
      <w:divBdr>
        <w:top w:val="none" w:sz="0" w:space="0" w:color="auto"/>
        <w:left w:val="none" w:sz="0" w:space="0" w:color="auto"/>
        <w:bottom w:val="none" w:sz="0" w:space="0" w:color="auto"/>
        <w:right w:val="none" w:sz="0" w:space="0" w:color="auto"/>
      </w:divBdr>
    </w:div>
    <w:div w:id="1940676148">
      <w:bodyDiv w:val="1"/>
      <w:marLeft w:val="0"/>
      <w:marRight w:val="0"/>
      <w:marTop w:val="0"/>
      <w:marBottom w:val="0"/>
      <w:divBdr>
        <w:top w:val="none" w:sz="0" w:space="0" w:color="auto"/>
        <w:left w:val="none" w:sz="0" w:space="0" w:color="auto"/>
        <w:bottom w:val="none" w:sz="0" w:space="0" w:color="auto"/>
        <w:right w:val="none" w:sz="0" w:space="0" w:color="auto"/>
      </w:divBdr>
    </w:div>
    <w:div w:id="2009550872">
      <w:bodyDiv w:val="1"/>
      <w:marLeft w:val="0"/>
      <w:marRight w:val="0"/>
      <w:marTop w:val="0"/>
      <w:marBottom w:val="0"/>
      <w:divBdr>
        <w:top w:val="none" w:sz="0" w:space="0" w:color="auto"/>
        <w:left w:val="none" w:sz="0" w:space="0" w:color="auto"/>
        <w:bottom w:val="none" w:sz="0" w:space="0" w:color="auto"/>
        <w:right w:val="none" w:sz="0" w:space="0" w:color="auto"/>
      </w:divBdr>
    </w:div>
    <w:div w:id="2045136141">
      <w:bodyDiv w:val="1"/>
      <w:marLeft w:val="0"/>
      <w:marRight w:val="0"/>
      <w:marTop w:val="0"/>
      <w:marBottom w:val="0"/>
      <w:divBdr>
        <w:top w:val="none" w:sz="0" w:space="0" w:color="auto"/>
        <w:left w:val="none" w:sz="0" w:space="0" w:color="auto"/>
        <w:bottom w:val="none" w:sz="0" w:space="0" w:color="auto"/>
        <w:right w:val="none" w:sz="0" w:space="0" w:color="auto"/>
      </w:divBdr>
    </w:div>
    <w:div w:id="2062515211">
      <w:bodyDiv w:val="1"/>
      <w:marLeft w:val="0"/>
      <w:marRight w:val="0"/>
      <w:marTop w:val="0"/>
      <w:marBottom w:val="0"/>
      <w:divBdr>
        <w:top w:val="none" w:sz="0" w:space="0" w:color="auto"/>
        <w:left w:val="none" w:sz="0" w:space="0" w:color="auto"/>
        <w:bottom w:val="none" w:sz="0" w:space="0" w:color="auto"/>
        <w:right w:val="none" w:sz="0" w:space="0" w:color="auto"/>
      </w:divBdr>
    </w:div>
    <w:div w:id="2075539804">
      <w:bodyDiv w:val="1"/>
      <w:marLeft w:val="0"/>
      <w:marRight w:val="0"/>
      <w:marTop w:val="0"/>
      <w:marBottom w:val="0"/>
      <w:divBdr>
        <w:top w:val="none" w:sz="0" w:space="0" w:color="auto"/>
        <w:left w:val="none" w:sz="0" w:space="0" w:color="auto"/>
        <w:bottom w:val="none" w:sz="0" w:space="0" w:color="auto"/>
        <w:right w:val="none" w:sz="0" w:space="0" w:color="auto"/>
      </w:divBdr>
    </w:div>
    <w:div w:id="209226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www.mooc.rendiciondecuentas.org.mx/etapa2/pdf/manual_responsabilidades_13abril2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ordenjuridico.gob.mx/Documentos/Federal/html/wo114654.html"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hyperlink" Target="https://www.ipomex.org.mx/recursos/ipo/files_ipo/2017/8/12/8fba2bf95f776114b77cad7ea63cd72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Acu18</b:Tag>
    <b:SourceType>DocumentFromInternetSite</b:SourceType>
    <b:Guid>{658C46BC-C02E-4F86-A0F0-90218EC7FBF3}</b:Guid>
    <b:Title>Acuerdo por el que se emite el Manual de Organización y Operación del Sistema Nacional de Protección Civil.</b:Title>
    <b:Year>2018</b:Year>
    <b:LCID>es-MX</b:LCID>
    <b:Month>07</b:Month>
    <b:Day>13</b:Day>
    <b:URL>https://www.dof.gob.mx/nota_detalle.php?codigo=5531489&amp;fecha=13/07/2018</b:URL>
    <b:YearAccessed>2021</b:YearAccessed>
    <b:MonthAccessed>09 </b:MonthAccessed>
    <b:Author>
      <b:Author>
        <b:NameList>
          <b:Person>
            <b:Last>Federación</b:Last>
            <b:First>Diario</b:First>
            <b:Middle>Oficial de la</b:Middle>
          </b:Person>
        </b:NameList>
      </b:Author>
    </b:Author>
    <b:RefOrder>3</b:RefOrder>
  </b:Source>
  <b:Source>
    <b:Tag>Gob15</b:Tag>
    <b:SourceType>DocumentFromInternetSite</b:SourceType>
    <b:Guid>{C9CD3DCF-B614-41A8-8CE7-FCD33AE4CBAB}</b:Guid>
    <b:Author>
      <b:Author>
        <b:NameList>
          <b:Person>
            <b:Last>México.</b:Last>
            <b:First>Gobierno</b:First>
            <b:Middle>delEstado de</b:Middle>
          </b:Person>
        </b:NameList>
      </b:Author>
    </b:Author>
    <b:Title>Atlas de Riesgos del Estado de México.</b:Title>
    <b:Year>2015</b:Year>
    <b:Month>Febrero</b:Month>
    <b:URL>http://gaceta.diputados.gob.mx/Gaceta/62/2015/feb/Atlas-20150224.pdf</b:URL>
    <b:RefOrder>4</b:RefOrder>
  </b:Source>
  <b:Source>
    <b:Tag>EST</b:Tag>
    <b:SourceType>DocumentFromInternetSite</b:SourceType>
    <b:Guid>{F5AAA026-7EEC-43B3-9BB5-52CC51DE6A2B}</b:Guid>
    <b:Author>
      <b:Author>
        <b:NameList>
          <b:Person>
            <b:Last>MÉXICO.</b:Last>
            <b:First>ESTADO</b:First>
            <b:Middle>DE</b:Middle>
          </b:Person>
        </b:NameList>
      </b:Author>
    </b:Author>
    <b:Title>TRANSAPERENCIA FISCAL.</b:Title>
    <b:InternetSiteTitle>"DEUDA PÚBLICA 2020 ESTADO DE MÉXICO".</b:InternetSiteTitle>
    <b:URL>https://transparenciafiscal.edomex.gob.mx/sites/transparenciafiscal.edomex.gob.mx/files/files/pdf/rendicion-cuentas/cuenta-publica-2020/TomoI/8-Deuda-Publica.pdf</b:URL>
    <b:RefOrder>5</b:RefOrder>
  </b:Source>
  <b:Source>
    <b:Tag>INE</b:Tag>
    <b:SourceType>DocumentFromInternetSite</b:SourceType>
    <b:Guid>{E06FC2B1-87FF-4784-9412-CBC4A15DB9A8}</b:Guid>
    <b:Author>
      <b:Author>
        <b:NameList>
          <b:Person>
            <b:Last>INESLE.</b:Last>
          </b:Person>
        </b:NameList>
      </b:Author>
    </b:Author>
    <b:Title>"CUENTA PÚBLICA DEL ESTADO DE MÉXICO 2019".</b:Title>
    <b:URL>http://www.inesle.gob.mx/Investigaciones/2020/13.20%20Cuenta%20Publica%20del%20Gobierno%20del%20Estado%20de%20Mexico%202019.pdf</b:URL>
    <b:RefOrder>6</b:RefOrder>
  </b:Source>
  <b:Source>
    <b:Tag>PLA</b:Tag>
    <b:SourceType>DocumentFromInternetSite</b:SourceType>
    <b:Guid>{4B5844AB-A8DC-4F5C-951D-52495BD496C1}</b:Guid>
    <b:Author>
      <b:Author>
        <b:NameList>
          <b:Person>
            <b:Last>UAEMEX.</b:Last>
            <b:First>PLANEACIÓN</b:First>
          </b:Person>
        </b:NameList>
      </b:Author>
    </b:Author>
    <b:Title>PLAN DE DESARROLLO DEL ESTADO DE MÉXICO 2017-2023.</b:Title>
    <b:URL>http://planeacion.uaemex.mx/InfBasCon/GEM/2017-2023/Plan_de_Desarrollo_2017-2023_.pdf</b:URL>
    <b:RefOrder>7</b:RefOrder>
  </b:Source>
  <b:Source>
    <b:Tag>TRA</b:Tag>
    <b:SourceType>DocumentFromInternetSite</b:SourceType>
    <b:Guid>{A8F95395-729C-4984-A6BC-E5276A87976A}</b:Guid>
    <b:Author>
      <b:Author>
        <b:NameList>
          <b:Person>
            <b:Last>FISCAL.</b:Last>
            <b:First>TRANSPARENCIA</b:First>
          </b:Person>
        </b:NameList>
      </b:Author>
    </b:Author>
    <b:Title>CUARTO INFORME DE GOBIERNO.</b:Title>
    <b:URL>https://transparenciafiscal.edomex.gob.mx/sites/transparenciafiscal.edomex.gob.mx/files/files/pdf/rendicion-cuentas/informe-gobierno/4IR-ANEXO-ESTADISTICO-TOMOI.pdf</b:URL>
    <b:RefOrder>8</b:RefOrder>
  </b:Source>
  <b:Source>
    <b:Tag>Fie21</b:Tag>
    <b:SourceType>DocumentFromInternetSite</b:SourceType>
    <b:Guid>{34425F5D-2C85-49A7-9003-A790172C404B}</b:Guid>
    <b:Author>
      <b:Author>
        <b:NameList>
          <b:Person>
            <b:Last>Fierro</b:Last>
            <b:First>Ana</b:First>
            <b:Middle>Elena</b:Middle>
          </b:Person>
        </b:NameList>
      </b:Author>
      <b:Editor>
        <b:NameList>
          <b:Person>
            <b:Last>Centro de Investigación y Docencia Económicas</b:Last>
            <b:First>A.</b:First>
            <b:Middle>C.</b:Middle>
          </b:Person>
        </b:NameList>
      </b:Editor>
    </b:Author>
    <b:Title>Mooc.Rendicion de cuentas</b:Title>
    <b:Year>2021</b:Year>
    <b:URL>https://www.mooc.rendiciondecuentas.org.mx/etapa2/pdf/manual_responsabilidades_13abril21.pdf</b:URL>
    <b:YearAccessed>2022</b:YearAccessed>
    <b:ShortTitle>Manual sobre faltas administrativas y delitos de corrupción de servidoras y servidores públicos y particulares </b:ShortTitle>
    <b:StandardNumber>1ra edición</b:StandardNumber>
    <b:Comments>152 páginas</b:Comments>
    <b:RefOrder>1</b:RefOrder>
  </b:Source>
  <b:Source>
    <b:Tag>Dir19</b:Tag>
    <b:SourceType>DocumentFromInternetSite</b:SourceType>
    <b:Guid>{018F9D06-09C3-4447-8BF2-4342145A9BBB}</b:Guid>
    <b:Author>
      <b:Author>
        <b:Corporate>Dirección de Análisis, Prevención y Políticas Publicas.</b:Corporate>
      </b:Author>
    </b:Author>
    <b:Title>Secretaría Ejecutiva del Sistema Estatal Anticorrupción de Yucatán</b:Title>
    <b:InternetSiteTitle>Guía ciudadana, Delitos y faltas administrativas en el servicio público.</b:InternetSiteTitle>
    <b:Year>2019</b:Year>
    <b:URL>https://www.seay.org.mx/download/pdf/GUIA%20DE%20DELITOS%20Y%20FALTAS%20ADMINISTRATIVAS%20-%20V2.pdf</b:URL>
    <b:RefOrder>2</b:RefOrder>
  </b:Source>
</b:Sources>
</file>

<file path=customXml/itemProps1.xml><?xml version="1.0" encoding="utf-8"?>
<ds:datastoreItem xmlns:ds="http://schemas.openxmlformats.org/officeDocument/2006/customXml" ds:itemID="{E6B12AFE-61A1-41E9-9ED2-8D1B61AB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35</Pages>
  <Words>6116</Words>
  <Characters>33642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“FALTAS ADMINISTRATIVAS”.</vt:lpstr>
    </vt:vector>
  </TitlesOfParts>
  <Company/>
  <LinksUpToDate>false</LinksUpToDate>
  <CharactersWithSpaces>39679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“FALTAS ADMINISTRATIVAS”.</dc:title>
  <dc:subject/>
  <dc:creator>Mauricio Troncoso</dc:creator>
  <cp:keywords/>
  <dc:description/>
  <cp:lastModifiedBy>inesle</cp:lastModifiedBy>
  <cp:revision>41</cp:revision>
  <cp:lastPrinted>2022-04-11T15:07:00Z</cp:lastPrinted>
  <dcterms:created xsi:type="dcterms:W3CDTF">2022-04-09T13:17:00Z</dcterms:created>
  <dcterms:modified xsi:type="dcterms:W3CDTF">2022-04-11T15:17:00Z</dcterms:modified>
</cp:coreProperties>
</file>